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ascii="Arial" w:hAnsi="Arial" w:cs="Arial"/>
          <w:sz w:val="28"/>
          <w:szCs w:val="28"/>
        </w:rPr>
        <w:id w:val="-1091393849"/>
        <w:placeholder>
          <w:docPart w:val="95BCAD5BB63E44E3810CFEEDBB05A83B"/>
        </w:placeholder>
      </w:sdtPr>
      <w:sdtEndPr/>
      <w:sdtContent>
        <w:p w14:paraId="6BA2D618" w14:textId="77777777" w:rsidR="000C204C" w:rsidRPr="00BB212B" w:rsidRDefault="000C204C" w:rsidP="000704BD">
          <w:pPr>
            <w:pStyle w:val="LGAItemNoHeading"/>
            <w:spacing w:before="240"/>
            <w:rPr>
              <w:rFonts w:ascii="Arial" w:hAnsi="Arial" w:cs="Arial"/>
              <w:sz w:val="28"/>
              <w:szCs w:val="28"/>
            </w:rPr>
          </w:pPr>
          <w:r>
            <w:rPr>
              <w:rFonts w:ascii="Arial" w:hAnsi="Arial" w:cs="Arial"/>
              <w:sz w:val="28"/>
              <w:szCs w:val="28"/>
            </w:rPr>
            <w:t>Managing the Evening and Night-time Economy</w:t>
          </w:r>
        </w:p>
      </w:sdtContent>
    </w:sdt>
    <w:bookmarkEnd w:id="0" w:displacedByCustomXml="next"/>
    <w:sdt>
      <w:sdtPr>
        <w:rPr>
          <w:rFonts w:ascii="Arial" w:hAnsi="Arial" w:cs="Arial"/>
          <w:b/>
          <w:szCs w:val="22"/>
        </w:rPr>
        <w:id w:val="569620429"/>
        <w:lock w:val="contentLocked"/>
        <w:placeholder>
          <w:docPart w:val="95BCAD5BB63E44E3810CFEEDBB05A83B"/>
        </w:placeholder>
      </w:sdtPr>
      <w:sdtEndPr/>
      <w:sdtContent>
        <w:p w14:paraId="6BA2D619" w14:textId="77777777" w:rsidR="000C204C" w:rsidRDefault="000C204C" w:rsidP="000704BD">
          <w:pPr>
            <w:pStyle w:val="MainText"/>
            <w:spacing w:line="240" w:lineRule="auto"/>
            <w:rPr>
              <w:rFonts w:ascii="Arial" w:hAnsi="Arial" w:cs="Arial"/>
              <w:b/>
              <w:szCs w:val="22"/>
            </w:rPr>
          </w:pPr>
          <w:r>
            <w:rPr>
              <w:rFonts w:ascii="Arial" w:hAnsi="Arial" w:cs="Arial"/>
              <w:b/>
              <w:szCs w:val="22"/>
            </w:rPr>
            <w:t>Purpose</w:t>
          </w:r>
        </w:p>
      </w:sdtContent>
    </w:sdt>
    <w:p w14:paraId="6BA2D61A" w14:textId="77777777" w:rsidR="000C204C" w:rsidRDefault="000C204C" w:rsidP="000704BD">
      <w:pPr>
        <w:pStyle w:val="MainText"/>
        <w:spacing w:line="240" w:lineRule="auto"/>
        <w:rPr>
          <w:rFonts w:ascii="Arial" w:hAnsi="Arial" w:cs="Arial"/>
          <w:szCs w:val="22"/>
        </w:rPr>
      </w:pPr>
    </w:p>
    <w:sdt>
      <w:sdtPr>
        <w:rPr>
          <w:rFonts w:ascii="Arial" w:hAnsi="Arial" w:cs="Arial"/>
          <w:szCs w:val="22"/>
        </w:rPr>
        <w:id w:val="-1670861262"/>
        <w:placeholder>
          <w:docPart w:val="95BCAD5BB63E44E3810CFEEDBB05A83B"/>
        </w:placeholder>
      </w:sdtPr>
      <w:sdtEndPr/>
      <w:sdtContent>
        <w:sdt>
          <w:sdtPr>
            <w:rPr>
              <w:rFonts w:ascii="Arial" w:hAnsi="Arial" w:cs="Arial"/>
              <w:szCs w:val="22"/>
            </w:rPr>
            <w:id w:val="1177626331"/>
            <w:placeholder>
              <w:docPart w:val="636486C40FEF4B6880D5BF9FF24EA346"/>
            </w:placeholder>
            <w:dropDownList>
              <w:listItem w:displayText="For discussion and direction." w:value="For discussion and direction."/>
              <w:listItem w:displayText="For decision." w:value="For decision."/>
            </w:dropDownList>
          </w:sdtPr>
          <w:sdtEndPr/>
          <w:sdtContent>
            <w:p w14:paraId="6BA2D61B" w14:textId="77777777" w:rsidR="000C204C" w:rsidRPr="0021114E" w:rsidRDefault="000C204C" w:rsidP="000704BD">
              <w:pPr>
                <w:pStyle w:val="MainText"/>
                <w:spacing w:line="240" w:lineRule="auto"/>
                <w:rPr>
                  <w:rFonts w:ascii="Arial" w:hAnsi="Arial" w:cs="Arial"/>
                  <w:b/>
                  <w:szCs w:val="22"/>
                </w:rPr>
              </w:pPr>
              <w:r>
                <w:rPr>
                  <w:rFonts w:ascii="Arial" w:hAnsi="Arial" w:cs="Arial"/>
                  <w:szCs w:val="22"/>
                </w:rPr>
                <w:t>For discussion and direction.</w:t>
              </w:r>
            </w:p>
          </w:sdtContent>
        </w:sdt>
      </w:sdtContent>
    </w:sdt>
    <w:p w14:paraId="6BA2D61C" w14:textId="77777777" w:rsidR="000C204C" w:rsidRPr="0021114E" w:rsidRDefault="000C204C" w:rsidP="000704BD">
      <w:pPr>
        <w:pStyle w:val="MainText"/>
        <w:spacing w:line="240" w:lineRule="auto"/>
        <w:rPr>
          <w:rFonts w:ascii="Arial" w:hAnsi="Arial" w:cs="Arial"/>
          <w:b/>
          <w:szCs w:val="22"/>
        </w:rPr>
      </w:pPr>
    </w:p>
    <w:sdt>
      <w:sdtPr>
        <w:rPr>
          <w:rFonts w:ascii="Arial" w:hAnsi="Arial" w:cs="Arial"/>
          <w:b/>
          <w:szCs w:val="22"/>
        </w:rPr>
        <w:id w:val="-2086519914"/>
        <w:lock w:val="contentLocked"/>
        <w:placeholder>
          <w:docPart w:val="95BCAD5BB63E44E3810CFEEDBB05A83B"/>
        </w:placeholder>
      </w:sdtPr>
      <w:sdtEndPr/>
      <w:sdtContent>
        <w:p w14:paraId="6BA2D61D" w14:textId="77777777" w:rsidR="000C204C" w:rsidRPr="0021114E" w:rsidRDefault="000C204C" w:rsidP="000704BD">
          <w:pPr>
            <w:pStyle w:val="MainText"/>
            <w:spacing w:line="240" w:lineRule="auto"/>
            <w:rPr>
              <w:rFonts w:ascii="Arial" w:hAnsi="Arial" w:cs="Arial"/>
              <w:szCs w:val="22"/>
            </w:rPr>
          </w:pPr>
          <w:r w:rsidRPr="0021114E">
            <w:rPr>
              <w:rFonts w:ascii="Arial" w:hAnsi="Arial" w:cs="Arial"/>
              <w:b/>
              <w:szCs w:val="22"/>
            </w:rPr>
            <w:t>Summary</w:t>
          </w:r>
        </w:p>
      </w:sdtContent>
    </w:sdt>
    <w:p w14:paraId="6BA2D61E" w14:textId="77777777" w:rsidR="000C204C" w:rsidRPr="0021114E" w:rsidRDefault="000C204C" w:rsidP="000704BD">
      <w:pPr>
        <w:pStyle w:val="MainText"/>
        <w:spacing w:line="240" w:lineRule="auto"/>
        <w:rPr>
          <w:rFonts w:ascii="Arial" w:hAnsi="Arial" w:cs="Arial"/>
          <w:szCs w:val="22"/>
        </w:rPr>
      </w:pPr>
    </w:p>
    <w:sdt>
      <w:sdtPr>
        <w:rPr>
          <w:rFonts w:ascii="Arial" w:hAnsi="Arial" w:cs="Arial"/>
          <w:szCs w:val="22"/>
        </w:rPr>
        <w:id w:val="1480273630"/>
        <w:placeholder>
          <w:docPart w:val="95BCAD5BB63E44E3810CFEEDBB05A83B"/>
        </w:placeholder>
      </w:sdtPr>
      <w:sdtEndPr/>
      <w:sdtContent>
        <w:p w14:paraId="6BA2D61F" w14:textId="77777777" w:rsidR="000C204C" w:rsidRDefault="000C204C" w:rsidP="000704BD">
          <w:pPr>
            <w:pStyle w:val="MainText"/>
            <w:spacing w:line="240" w:lineRule="auto"/>
            <w:rPr>
              <w:rFonts w:ascii="Arial" w:hAnsi="Arial" w:cs="Arial"/>
              <w:szCs w:val="22"/>
            </w:rPr>
          </w:pPr>
          <w:r>
            <w:rPr>
              <w:rFonts w:ascii="Arial" w:hAnsi="Arial" w:cs="Arial"/>
              <w:szCs w:val="22"/>
            </w:rPr>
            <w:t xml:space="preserve">A diverse and vibrant night-time economy can make a significant economic and cultural contribution to an area, while at the same time mitigating the disorder that can arise from an evening economy that is led by vertical drinking establishments. Many areas are exploring the tools at their disposal to encourage a more positive usage of their evening and night time hubs. </w:t>
          </w:r>
        </w:p>
        <w:p w14:paraId="6BA2D620" w14:textId="77777777" w:rsidR="000C204C" w:rsidRDefault="000C204C" w:rsidP="000704BD">
          <w:pPr>
            <w:pStyle w:val="MainText"/>
            <w:spacing w:line="240" w:lineRule="auto"/>
            <w:rPr>
              <w:rFonts w:ascii="Arial" w:hAnsi="Arial" w:cs="Arial"/>
              <w:szCs w:val="22"/>
            </w:rPr>
          </w:pPr>
        </w:p>
        <w:p w14:paraId="6BA2D621" w14:textId="77777777" w:rsidR="000C204C" w:rsidRPr="0021114E" w:rsidRDefault="000C204C" w:rsidP="000704BD">
          <w:pPr>
            <w:pStyle w:val="MainText"/>
            <w:spacing w:line="240" w:lineRule="auto"/>
            <w:rPr>
              <w:rFonts w:ascii="Arial" w:hAnsi="Arial" w:cs="Arial"/>
              <w:szCs w:val="22"/>
            </w:rPr>
          </w:pPr>
          <w:r>
            <w:rPr>
              <w:rFonts w:ascii="Arial" w:hAnsi="Arial" w:cs="Arial"/>
              <w:szCs w:val="22"/>
            </w:rPr>
            <w:t xml:space="preserve">This paper sets out some options for how the LGA can provide support and advice to assist these areas in their work. </w:t>
          </w:r>
        </w:p>
      </w:sdtContent>
    </w:sdt>
    <w:p w14:paraId="6BA2D622" w14:textId="77777777" w:rsidR="000C204C" w:rsidRPr="0021114E" w:rsidRDefault="000C204C" w:rsidP="000704BD">
      <w:pPr>
        <w:pStyle w:val="MainText"/>
        <w:spacing w:line="240" w:lineRule="auto"/>
        <w:rPr>
          <w:rFonts w:ascii="Arial" w:hAnsi="Arial" w:cs="Arial"/>
          <w:szCs w:val="22"/>
        </w:rPr>
      </w:pPr>
    </w:p>
    <w:p w14:paraId="6BA2D623" w14:textId="77777777" w:rsidR="000C204C" w:rsidRPr="0021114E" w:rsidRDefault="000C204C" w:rsidP="000704BD">
      <w:pPr>
        <w:pStyle w:val="MainText"/>
        <w:spacing w:line="240" w:lineRule="auto"/>
        <w:rPr>
          <w:rFonts w:ascii="Arial" w:hAnsi="Arial" w:cs="Arial"/>
          <w:szCs w:val="22"/>
        </w:rPr>
      </w:pPr>
    </w:p>
    <w:p w14:paraId="6BA2D624" w14:textId="77777777" w:rsidR="000C204C" w:rsidRPr="0021114E" w:rsidRDefault="000C204C" w:rsidP="000704BD">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204C" w:rsidRPr="0021114E" w14:paraId="6BA2D632" w14:textId="77777777" w:rsidTr="000704BD">
        <w:tc>
          <w:tcPr>
            <w:tcW w:w="9157" w:type="dxa"/>
          </w:tcPr>
          <w:p w14:paraId="6BA2D625" w14:textId="77777777" w:rsidR="000C204C" w:rsidRPr="0021114E" w:rsidRDefault="000C204C" w:rsidP="000704BD">
            <w:pPr>
              <w:pStyle w:val="MainText"/>
              <w:spacing w:line="240" w:lineRule="auto"/>
              <w:rPr>
                <w:rFonts w:ascii="Arial" w:hAnsi="Arial" w:cs="Arial"/>
                <w:b/>
                <w:szCs w:val="22"/>
              </w:rPr>
            </w:pPr>
          </w:p>
          <w:sdt>
            <w:sdtPr>
              <w:rPr>
                <w:rFonts w:ascii="Arial" w:hAnsi="Arial" w:cs="Arial"/>
                <w:b/>
                <w:szCs w:val="22"/>
              </w:rPr>
              <w:id w:val="-1077365255"/>
              <w:placeholder>
                <w:docPart w:val="636486C40FEF4B6880D5BF9FF24EA346"/>
              </w:placeholder>
              <w:dropDownList>
                <w:listItem w:displayText="Recommendation" w:value="Recommendation"/>
                <w:listItem w:displayText="Recommendations" w:value="Recommendations"/>
              </w:dropDownList>
            </w:sdtPr>
            <w:sdtEndPr/>
            <w:sdtContent>
              <w:p w14:paraId="6BA2D626" w14:textId="1DFB467F" w:rsidR="000C204C" w:rsidRDefault="00E9756B" w:rsidP="000704BD">
                <w:pPr>
                  <w:pStyle w:val="MainText"/>
                  <w:spacing w:line="240" w:lineRule="auto"/>
                  <w:rPr>
                    <w:rFonts w:ascii="Arial" w:hAnsi="Arial" w:cs="Arial"/>
                    <w:b/>
                    <w:szCs w:val="22"/>
                  </w:rPr>
                </w:pPr>
                <w:r>
                  <w:rPr>
                    <w:rFonts w:ascii="Arial" w:hAnsi="Arial" w:cs="Arial"/>
                    <w:b/>
                    <w:szCs w:val="22"/>
                  </w:rPr>
                  <w:t>Recommendations</w:t>
                </w:r>
              </w:p>
            </w:sdtContent>
          </w:sdt>
          <w:p w14:paraId="6BA2D627" w14:textId="77777777" w:rsidR="000C204C" w:rsidRPr="0021114E" w:rsidRDefault="000C204C" w:rsidP="000704BD">
            <w:pPr>
              <w:pStyle w:val="MainText"/>
              <w:spacing w:line="240" w:lineRule="auto"/>
              <w:rPr>
                <w:rFonts w:ascii="Arial" w:hAnsi="Arial" w:cs="Arial"/>
                <w:szCs w:val="22"/>
              </w:rPr>
            </w:pPr>
          </w:p>
          <w:sdt>
            <w:sdtPr>
              <w:rPr>
                <w:rFonts w:ascii="Arial" w:hAnsi="Arial" w:cs="Arial"/>
                <w:szCs w:val="22"/>
              </w:rPr>
              <w:id w:val="-1540735033"/>
              <w:placeholder>
                <w:docPart w:val="95BCAD5BB63E44E3810CFEEDBB05A83B"/>
              </w:placeholder>
            </w:sdtPr>
            <w:sdtEndPr/>
            <w:sdtContent>
              <w:p w14:paraId="6BA2D628" w14:textId="090790D6" w:rsidR="000704BD" w:rsidRDefault="007D544C" w:rsidP="000704BD">
                <w:pPr>
                  <w:pStyle w:val="MainText"/>
                  <w:spacing w:line="240" w:lineRule="auto"/>
                  <w:contextualSpacing/>
                  <w:rPr>
                    <w:rFonts w:ascii="Arial" w:hAnsi="Arial" w:cs="Arial"/>
                    <w:szCs w:val="22"/>
                  </w:rPr>
                </w:pPr>
                <w:r>
                  <w:rPr>
                    <w:rFonts w:ascii="Arial" w:hAnsi="Arial" w:cs="Arial"/>
                    <w:szCs w:val="22"/>
                  </w:rPr>
                  <w:t xml:space="preserve">The Safer &amp; Stronger Communities Board </w:t>
                </w:r>
                <w:bookmarkStart w:id="1" w:name="_GoBack"/>
                <w:bookmarkEnd w:id="1"/>
                <w:r w:rsidR="000704BD">
                  <w:rPr>
                    <w:rFonts w:ascii="Arial" w:hAnsi="Arial" w:cs="Arial"/>
                    <w:szCs w:val="22"/>
                  </w:rPr>
                  <w:t>are asked to provide views on:</w:t>
                </w:r>
              </w:p>
              <w:p w14:paraId="6BA2D629" w14:textId="77777777" w:rsidR="000704BD" w:rsidRDefault="000704BD" w:rsidP="000704BD">
                <w:pPr>
                  <w:pStyle w:val="MainText"/>
                  <w:spacing w:before="120" w:line="240" w:lineRule="auto"/>
                  <w:contextualSpacing/>
                  <w:rPr>
                    <w:rFonts w:ascii="Arial" w:hAnsi="Arial" w:cs="Arial"/>
                    <w:szCs w:val="22"/>
                  </w:rPr>
                </w:pPr>
              </w:p>
              <w:p w14:paraId="6BA2D62A" w14:textId="77777777" w:rsidR="000704BD" w:rsidRDefault="000704BD" w:rsidP="00F40670">
                <w:pPr>
                  <w:pStyle w:val="MainText"/>
                  <w:numPr>
                    <w:ilvl w:val="0"/>
                    <w:numId w:val="9"/>
                  </w:numPr>
                  <w:spacing w:before="120" w:line="240" w:lineRule="auto"/>
                  <w:contextualSpacing/>
                  <w:rPr>
                    <w:rFonts w:ascii="Arial" w:hAnsi="Arial" w:cs="Arial"/>
                    <w:szCs w:val="22"/>
                  </w:rPr>
                </w:pPr>
                <w:r w:rsidRPr="000704BD">
                  <w:rPr>
                    <w:rFonts w:ascii="Arial" w:hAnsi="Arial" w:cs="Arial"/>
                    <w:szCs w:val="22"/>
                  </w:rPr>
                  <w:t xml:space="preserve">whether the </w:t>
                </w:r>
                <w:r w:rsidR="004C1F36">
                  <w:rPr>
                    <w:rFonts w:ascii="Arial" w:hAnsi="Arial" w:cs="Arial"/>
                    <w:szCs w:val="22"/>
                  </w:rPr>
                  <w:t xml:space="preserve">Board’s </w:t>
                </w:r>
                <w:r w:rsidRPr="000704BD">
                  <w:rPr>
                    <w:rFonts w:ascii="Arial" w:hAnsi="Arial" w:cs="Arial"/>
                    <w:szCs w:val="22"/>
                  </w:rPr>
                  <w:t xml:space="preserve">existing work </w:t>
                </w:r>
                <w:r w:rsidR="004C1F36">
                  <w:rPr>
                    <w:rFonts w:ascii="Arial" w:hAnsi="Arial" w:cs="Arial"/>
                    <w:szCs w:val="22"/>
                  </w:rPr>
                  <w:t xml:space="preserve">in this area </w:t>
                </w:r>
                <w:r w:rsidRPr="000704BD">
                  <w:rPr>
                    <w:rFonts w:ascii="Arial" w:hAnsi="Arial" w:cs="Arial"/>
                    <w:szCs w:val="22"/>
                  </w:rPr>
                  <w:t>is appropriate and adds value to this agenda;</w:t>
                </w:r>
              </w:p>
              <w:p w14:paraId="6BA2D62B" w14:textId="77777777" w:rsidR="000704BD" w:rsidRDefault="000704BD" w:rsidP="000704BD">
                <w:pPr>
                  <w:pStyle w:val="MainText"/>
                  <w:numPr>
                    <w:ilvl w:val="0"/>
                    <w:numId w:val="9"/>
                  </w:numPr>
                  <w:spacing w:before="120" w:line="240" w:lineRule="auto"/>
                  <w:contextualSpacing/>
                  <w:rPr>
                    <w:rFonts w:ascii="Arial" w:hAnsi="Arial" w:cs="Arial"/>
                    <w:szCs w:val="22"/>
                  </w:rPr>
                </w:pPr>
                <w:r w:rsidRPr="000704BD">
                  <w:rPr>
                    <w:rFonts w:ascii="Arial" w:hAnsi="Arial" w:cs="Arial"/>
                    <w:szCs w:val="22"/>
                  </w:rPr>
                  <w:t>if there are any gaps or opportunities to further develop our support for councils; and</w:t>
                </w:r>
              </w:p>
              <w:p w14:paraId="6BA2D62C" w14:textId="77777777" w:rsidR="000704BD" w:rsidRPr="000704BD" w:rsidRDefault="000704BD" w:rsidP="000704BD">
                <w:pPr>
                  <w:pStyle w:val="MainText"/>
                  <w:numPr>
                    <w:ilvl w:val="0"/>
                    <w:numId w:val="9"/>
                  </w:numPr>
                  <w:spacing w:before="120" w:line="240" w:lineRule="auto"/>
                  <w:contextualSpacing/>
                  <w:rPr>
                    <w:rFonts w:ascii="Arial" w:hAnsi="Arial" w:cs="Arial"/>
                    <w:szCs w:val="22"/>
                  </w:rPr>
                </w:pPr>
                <w:r w:rsidRPr="000704BD">
                  <w:rPr>
                    <w:rFonts w:ascii="Arial" w:hAnsi="Arial" w:cs="Arial"/>
                    <w:szCs w:val="22"/>
                  </w:rPr>
                  <w:t xml:space="preserve">any examples of interesting practice in their own councils. </w:t>
                </w:r>
              </w:p>
              <w:p w14:paraId="6BA2D62D" w14:textId="77777777" w:rsidR="000C204C" w:rsidRPr="0021114E" w:rsidRDefault="007D544C" w:rsidP="000704BD">
                <w:pPr>
                  <w:pStyle w:val="MainText"/>
                  <w:spacing w:line="240" w:lineRule="auto"/>
                  <w:rPr>
                    <w:rFonts w:ascii="Arial" w:hAnsi="Arial" w:cs="Arial"/>
                    <w:szCs w:val="22"/>
                  </w:rPr>
                </w:pPr>
              </w:p>
            </w:sdtContent>
          </w:sdt>
          <w:sdt>
            <w:sdtPr>
              <w:rPr>
                <w:rFonts w:ascii="Arial" w:hAnsi="Arial" w:cs="Arial"/>
                <w:b/>
                <w:szCs w:val="22"/>
              </w:rPr>
              <w:id w:val="-1296291149"/>
              <w:placeholder>
                <w:docPart w:val="636486C40FEF4B6880D5BF9FF24EA346"/>
              </w:placeholder>
              <w:dropDownList>
                <w:listItem w:displayText="Action" w:value="Action"/>
                <w:listItem w:displayText="Actions" w:value="Actions"/>
              </w:dropDownList>
            </w:sdtPr>
            <w:sdtEndPr/>
            <w:sdtContent>
              <w:p w14:paraId="6BA2D62E" w14:textId="77777777" w:rsidR="000C204C" w:rsidRPr="0021114E" w:rsidRDefault="000C204C" w:rsidP="000704BD">
                <w:pPr>
                  <w:pStyle w:val="MainText"/>
                  <w:spacing w:line="240" w:lineRule="auto"/>
                  <w:rPr>
                    <w:rFonts w:ascii="Arial" w:hAnsi="Arial" w:cs="Arial"/>
                    <w:b/>
                    <w:szCs w:val="22"/>
                  </w:rPr>
                </w:pPr>
                <w:r>
                  <w:rPr>
                    <w:rFonts w:ascii="Arial" w:hAnsi="Arial" w:cs="Arial"/>
                    <w:b/>
                    <w:szCs w:val="22"/>
                  </w:rPr>
                  <w:t>Action</w:t>
                </w:r>
              </w:p>
            </w:sdtContent>
          </w:sdt>
          <w:p w14:paraId="6BA2D62F" w14:textId="77777777" w:rsidR="000C204C" w:rsidRPr="0021114E" w:rsidRDefault="000C204C" w:rsidP="000704BD">
            <w:pPr>
              <w:pStyle w:val="MainText"/>
              <w:spacing w:line="240" w:lineRule="auto"/>
              <w:rPr>
                <w:rFonts w:ascii="Arial" w:hAnsi="Arial" w:cs="Arial"/>
                <w:b/>
                <w:szCs w:val="22"/>
              </w:rPr>
            </w:pPr>
          </w:p>
          <w:sdt>
            <w:sdtPr>
              <w:rPr>
                <w:rFonts w:ascii="Arial" w:hAnsi="Arial" w:cs="Arial"/>
                <w:szCs w:val="22"/>
              </w:rPr>
              <w:id w:val="-1236625085"/>
              <w:placeholder>
                <w:docPart w:val="95BCAD5BB63E44E3810CFEEDBB05A83B"/>
              </w:placeholder>
            </w:sdtPr>
            <w:sdtEndPr/>
            <w:sdtContent>
              <w:p w14:paraId="6BA2D630" w14:textId="77777777" w:rsidR="000C204C" w:rsidRPr="0021114E" w:rsidRDefault="000C204C" w:rsidP="000704BD">
                <w:pPr>
                  <w:pStyle w:val="MainText"/>
                  <w:spacing w:line="240" w:lineRule="auto"/>
                  <w:rPr>
                    <w:rFonts w:ascii="Arial" w:hAnsi="Arial" w:cs="Arial"/>
                    <w:szCs w:val="22"/>
                  </w:rPr>
                </w:pPr>
                <w:r>
                  <w:rPr>
                    <w:rFonts w:ascii="Arial" w:hAnsi="Arial" w:cs="Arial"/>
                    <w:szCs w:val="22"/>
                  </w:rPr>
                  <w:t>Officers to progress as directed.</w:t>
                </w:r>
              </w:p>
            </w:sdtContent>
          </w:sdt>
          <w:p w14:paraId="6BA2D631" w14:textId="77777777" w:rsidR="000C204C" w:rsidRPr="0021114E" w:rsidRDefault="000C204C" w:rsidP="000704BD">
            <w:pPr>
              <w:pStyle w:val="MainText"/>
              <w:spacing w:line="240" w:lineRule="auto"/>
              <w:rPr>
                <w:rFonts w:ascii="Arial" w:hAnsi="Arial" w:cs="Arial"/>
                <w:b/>
                <w:szCs w:val="22"/>
              </w:rPr>
            </w:pPr>
          </w:p>
        </w:tc>
      </w:tr>
    </w:tbl>
    <w:p w14:paraId="6BA2D633" w14:textId="77777777" w:rsidR="000C204C" w:rsidRPr="0021114E" w:rsidRDefault="000C204C" w:rsidP="000704BD">
      <w:pPr>
        <w:pStyle w:val="MainText"/>
        <w:spacing w:line="240" w:lineRule="auto"/>
        <w:rPr>
          <w:rFonts w:ascii="Arial" w:hAnsi="Arial" w:cs="Arial"/>
          <w:szCs w:val="22"/>
        </w:rPr>
      </w:pPr>
    </w:p>
    <w:p w14:paraId="6BA2D634" w14:textId="77777777" w:rsidR="000C204C" w:rsidRPr="0021114E" w:rsidRDefault="000C204C" w:rsidP="000704BD">
      <w:pPr>
        <w:pStyle w:val="MainText"/>
        <w:spacing w:line="240" w:lineRule="auto"/>
        <w:rPr>
          <w:rFonts w:ascii="Arial" w:hAnsi="Arial" w:cs="Arial"/>
          <w:szCs w:val="22"/>
        </w:rPr>
      </w:pPr>
    </w:p>
    <w:p w14:paraId="6BA2D635" w14:textId="77777777" w:rsidR="000C204C" w:rsidRPr="0021114E" w:rsidRDefault="000C204C" w:rsidP="000704BD">
      <w:pPr>
        <w:pStyle w:val="MainText"/>
        <w:spacing w:line="240" w:lineRule="auto"/>
        <w:rPr>
          <w:rFonts w:ascii="Arial" w:hAnsi="Arial" w:cs="Arial"/>
          <w:szCs w:val="22"/>
        </w:rPr>
      </w:pPr>
    </w:p>
    <w:sdt>
      <w:sdtPr>
        <w:rPr>
          <w:rFonts w:ascii="Arial" w:hAnsi="Arial" w:cs="Arial"/>
          <w:szCs w:val="22"/>
        </w:rPr>
        <w:id w:val="1564296751"/>
        <w:lock w:val="contentLocked"/>
        <w:placeholder>
          <w:docPart w:val="95BCAD5BB63E44E3810CFEEDBB05A83B"/>
        </w:placeholder>
      </w:sdtPr>
      <w:sdtEndPr/>
      <w:sdtContent>
        <w:p w14:paraId="6BA2D636" w14:textId="77777777" w:rsidR="000C204C" w:rsidRDefault="000C204C" w:rsidP="000704BD">
          <w:pPr>
            <w:pStyle w:val="MainText"/>
            <w:spacing w:line="360" w:lineRule="auto"/>
            <w:rPr>
              <w:rFonts w:ascii="Arial" w:hAnsi="Arial" w:cs="Arial"/>
              <w:b/>
              <w:szCs w:val="22"/>
            </w:rPr>
          </w:pPr>
          <w:r>
            <w:rPr>
              <w:rFonts w:ascii="Arial" w:hAnsi="Arial" w:cs="Arial"/>
              <w:b/>
              <w:szCs w:val="22"/>
            </w:rPr>
            <w:t>Contact Officer:</w:t>
          </w:r>
          <w:r>
            <w:rPr>
              <w:rFonts w:ascii="Arial" w:hAnsi="Arial" w:cs="Arial"/>
              <w:b/>
              <w:szCs w:val="22"/>
            </w:rPr>
            <w:tab/>
          </w:r>
          <w:r>
            <w:rPr>
              <w:rFonts w:ascii="Arial" w:hAnsi="Arial" w:cs="Arial"/>
              <w:szCs w:val="22"/>
            </w:rPr>
            <w:tab/>
          </w:r>
          <w:sdt>
            <w:sdtPr>
              <w:rPr>
                <w:rFonts w:ascii="Arial" w:hAnsi="Arial" w:cs="Arial"/>
                <w:szCs w:val="22"/>
              </w:rPr>
              <w:id w:val="-1466419882"/>
              <w:placeholder>
                <w:docPart w:val="68EF037D25BF4B1EB9264C48BD34567D"/>
              </w:placeholder>
            </w:sdtPr>
            <w:sdtEndPr/>
            <w:sdtContent>
              <w:r>
                <w:rPr>
                  <w:rFonts w:ascii="Arial" w:hAnsi="Arial" w:cs="Arial"/>
                  <w:szCs w:val="22"/>
                </w:rPr>
                <w:t>Ian Leete</w:t>
              </w:r>
            </w:sdtContent>
          </w:sdt>
        </w:p>
        <w:p w14:paraId="6BA2D637" w14:textId="77777777" w:rsidR="000C204C" w:rsidRDefault="000C204C" w:rsidP="000704BD">
          <w:pPr>
            <w:pStyle w:val="MainText"/>
            <w:spacing w:line="360" w:lineRule="auto"/>
            <w:rPr>
              <w:rFonts w:ascii="Arial" w:hAnsi="Arial" w:cs="Arial"/>
              <w:b/>
              <w:szCs w:val="22"/>
            </w:rPr>
          </w:pPr>
          <w:r>
            <w:rPr>
              <w:rFonts w:ascii="Arial" w:hAnsi="Arial" w:cs="Arial"/>
              <w:b/>
              <w:szCs w:val="22"/>
            </w:rPr>
            <w:t>Position:</w:t>
          </w:r>
          <w:r>
            <w:rPr>
              <w:rFonts w:ascii="Arial" w:hAnsi="Arial" w:cs="Arial"/>
              <w:b/>
              <w:szCs w:val="22"/>
            </w:rPr>
            <w:tab/>
          </w:r>
          <w:r>
            <w:rPr>
              <w:rFonts w:ascii="Arial" w:hAnsi="Arial" w:cs="Arial"/>
              <w:b/>
              <w:szCs w:val="22"/>
            </w:rPr>
            <w:tab/>
          </w:r>
          <w:r>
            <w:rPr>
              <w:rFonts w:ascii="Arial" w:hAnsi="Arial" w:cs="Arial"/>
              <w:b/>
              <w:szCs w:val="22"/>
            </w:rPr>
            <w:tab/>
          </w:r>
          <w:sdt>
            <w:sdtPr>
              <w:rPr>
                <w:rFonts w:ascii="Arial" w:hAnsi="Arial" w:cs="Arial"/>
                <w:b/>
                <w:szCs w:val="22"/>
              </w:rPr>
              <w:id w:val="225420576"/>
              <w:placeholder>
                <w:docPart w:val="95BCAD5BB63E44E3810CFEEDBB05A83B"/>
              </w:placeholder>
            </w:sdtPr>
            <w:sdtEndPr/>
            <w:sdtContent>
              <w:r>
                <w:rPr>
                  <w:rFonts w:ascii="Arial" w:hAnsi="Arial" w:cs="Arial"/>
                  <w:szCs w:val="22"/>
                </w:rPr>
                <w:t>Adviser (Regulation)</w:t>
              </w:r>
            </w:sdtContent>
          </w:sdt>
        </w:p>
        <w:p w14:paraId="6BA2D638" w14:textId="77777777" w:rsidR="000C204C" w:rsidRDefault="000C204C" w:rsidP="000704BD">
          <w:pPr>
            <w:pStyle w:val="MainText"/>
            <w:spacing w:line="360" w:lineRule="auto"/>
            <w:rPr>
              <w:rFonts w:ascii="Arial" w:hAnsi="Arial" w:cs="Arial"/>
              <w:b/>
              <w:szCs w:val="22"/>
            </w:rPr>
          </w:pPr>
          <w:r>
            <w:rPr>
              <w:rFonts w:ascii="Arial" w:hAnsi="Arial" w:cs="Arial"/>
              <w:b/>
              <w:szCs w:val="22"/>
            </w:rPr>
            <w:t>Telephone No:</w:t>
          </w:r>
          <w:r>
            <w:rPr>
              <w:rFonts w:ascii="Arial" w:hAnsi="Arial" w:cs="Arial"/>
              <w:b/>
              <w:szCs w:val="22"/>
            </w:rPr>
            <w:tab/>
          </w:r>
          <w:r>
            <w:rPr>
              <w:rFonts w:ascii="Arial" w:hAnsi="Arial" w:cs="Arial"/>
              <w:b/>
              <w:szCs w:val="22"/>
            </w:rPr>
            <w:tab/>
          </w:r>
          <w:sdt>
            <w:sdtPr>
              <w:rPr>
                <w:rFonts w:ascii="Arial" w:hAnsi="Arial" w:cs="Arial"/>
                <w:szCs w:val="22"/>
              </w:rPr>
              <w:id w:val="2127653772"/>
              <w:placeholder>
                <w:docPart w:val="95BCAD5BB63E44E3810CFEEDBB05A83B"/>
              </w:placeholder>
            </w:sdtPr>
            <w:sdtEndPr/>
            <w:sdtContent>
              <w:r>
                <w:rPr>
                  <w:rFonts w:ascii="Arial" w:hAnsi="Arial" w:cs="Arial"/>
                  <w:szCs w:val="22"/>
                </w:rPr>
                <w:t>0207 664 3143</w:t>
              </w:r>
            </w:sdtContent>
          </w:sdt>
        </w:p>
        <w:p w14:paraId="6BA2D639" w14:textId="77777777" w:rsidR="000C204C" w:rsidRPr="009B32C4" w:rsidRDefault="000C204C" w:rsidP="000704BD">
          <w:pPr>
            <w:pStyle w:val="MainText"/>
            <w:spacing w:line="360" w:lineRule="auto"/>
            <w:rPr>
              <w:rFonts w:ascii="Arial" w:hAnsi="Arial" w:cs="Arial"/>
              <w:b/>
              <w:szCs w:val="22"/>
            </w:rPr>
          </w:pPr>
          <w:r>
            <w:rPr>
              <w:rFonts w:ascii="Arial" w:hAnsi="Arial" w:cs="Arial"/>
              <w:b/>
              <w:szCs w:val="22"/>
            </w:rPr>
            <w:t>Email:</w:t>
          </w:r>
          <w:r>
            <w:rPr>
              <w:rFonts w:ascii="Arial" w:hAnsi="Arial" w:cs="Arial"/>
              <w:b/>
              <w:szCs w:val="22"/>
            </w:rPr>
            <w:tab/>
          </w:r>
          <w:r>
            <w:rPr>
              <w:rFonts w:ascii="Arial" w:hAnsi="Arial" w:cs="Arial"/>
              <w:b/>
              <w:szCs w:val="22"/>
            </w:rPr>
            <w:tab/>
          </w:r>
          <w:r>
            <w:rPr>
              <w:rFonts w:ascii="Arial" w:hAnsi="Arial" w:cs="Arial"/>
              <w:b/>
              <w:szCs w:val="22"/>
            </w:rPr>
            <w:tab/>
          </w:r>
          <w:sdt>
            <w:sdtPr>
              <w:rPr>
                <w:rFonts w:ascii="Arial" w:hAnsi="Arial" w:cs="Arial"/>
                <w:b/>
                <w:szCs w:val="22"/>
              </w:rPr>
              <w:id w:val="1576094888"/>
              <w:placeholder>
                <w:docPart w:val="95BCAD5BB63E44E3810CFEEDBB05A83B"/>
              </w:placeholder>
            </w:sdtPr>
            <w:sdtEndPr/>
            <w:sdtContent>
              <w:r w:rsidR="00F40670">
                <w:rPr>
                  <w:rFonts w:ascii="Arial" w:hAnsi="Arial" w:cs="Arial"/>
                  <w:b/>
                  <w:szCs w:val="22"/>
                </w:rPr>
                <w:tab/>
              </w:r>
              <w:hyperlink r:id="rId10" w:history="1">
                <w:r w:rsidRPr="00AC7C0C">
                  <w:rPr>
                    <w:rStyle w:val="Hyperlink"/>
                    <w:rFonts w:ascii="Arial" w:hAnsi="Arial" w:cs="Arial"/>
                    <w:szCs w:val="22"/>
                  </w:rPr>
                  <w:t>ian.leete@local.gov.uk</w:t>
                </w:r>
              </w:hyperlink>
              <w:r>
                <w:rPr>
                  <w:rFonts w:ascii="Arial" w:hAnsi="Arial" w:cs="Arial"/>
                  <w:szCs w:val="22"/>
                </w:rPr>
                <w:t xml:space="preserve"> </w:t>
              </w:r>
            </w:sdtContent>
          </w:sdt>
        </w:p>
      </w:sdtContent>
    </w:sdt>
    <w:p w14:paraId="6BA2D63A" w14:textId="77777777" w:rsidR="000C204C" w:rsidRDefault="000C204C" w:rsidP="000704BD">
      <w:pPr>
        <w:rPr>
          <w:rFonts w:ascii="Arial" w:hAnsi="Arial" w:cs="Arial"/>
          <w:szCs w:val="22"/>
        </w:rPr>
      </w:pPr>
    </w:p>
    <w:p w14:paraId="6BA2D63B" w14:textId="77777777" w:rsidR="000C204C" w:rsidRDefault="000C204C" w:rsidP="000704BD">
      <w:pPr>
        <w:rPr>
          <w:rFonts w:ascii="Arial" w:hAnsi="Arial" w:cs="Arial"/>
          <w:szCs w:val="22"/>
        </w:rPr>
      </w:pPr>
      <w:r>
        <w:rPr>
          <w:rFonts w:ascii="Arial" w:hAnsi="Arial" w:cs="Arial"/>
          <w:szCs w:val="22"/>
        </w:rPr>
        <w:br w:type="page"/>
      </w:r>
    </w:p>
    <w:p w14:paraId="6BA2D63C" w14:textId="77777777" w:rsidR="000C204C" w:rsidRPr="0021114E" w:rsidRDefault="000C204C" w:rsidP="000704BD">
      <w:pPr>
        <w:pStyle w:val="MainText"/>
        <w:spacing w:line="240" w:lineRule="auto"/>
        <w:rPr>
          <w:rFonts w:ascii="Arial" w:hAnsi="Arial" w:cs="Arial"/>
          <w:szCs w:val="22"/>
        </w:rPr>
      </w:pPr>
    </w:p>
    <w:bookmarkStart w:id="2" w:name="MainHeading2"/>
    <w:bookmarkEnd w:id="2"/>
    <w:p w14:paraId="6BA2D63D" w14:textId="77777777" w:rsidR="000C204C" w:rsidRPr="00BB212B" w:rsidRDefault="000C204C" w:rsidP="000704BD">
      <w:pPr>
        <w:pStyle w:val="LGAItemNoHeading"/>
        <w:spacing w:before="240"/>
        <w:rPr>
          <w:rFonts w:ascii="Arial" w:hAnsi="Arial" w:cs="Arial"/>
          <w:sz w:val="28"/>
          <w:szCs w:val="28"/>
        </w:rPr>
      </w:pPr>
      <w:r>
        <w:rPr>
          <w:rFonts w:ascii="Arial" w:hAnsi="Arial" w:cs="Arial"/>
          <w:b w:val="0"/>
          <w:sz w:val="28"/>
          <w:szCs w:val="22"/>
        </w:rPr>
        <w:fldChar w:fldCharType="begin"/>
      </w:r>
      <w:r>
        <w:rPr>
          <w:rFonts w:ascii="Arial" w:hAnsi="Arial" w:cs="Arial"/>
          <w:b w:val="0"/>
          <w:sz w:val="28"/>
          <w:szCs w:val="22"/>
        </w:rPr>
        <w:instrText xml:space="preserve"> REF Title \h </w:instrText>
      </w:r>
      <w:r>
        <w:rPr>
          <w:rFonts w:ascii="Arial" w:hAnsi="Arial" w:cs="Arial"/>
          <w:b w:val="0"/>
          <w:sz w:val="28"/>
          <w:szCs w:val="22"/>
        </w:rPr>
      </w:r>
      <w:r>
        <w:rPr>
          <w:rFonts w:ascii="Arial" w:hAnsi="Arial" w:cs="Arial"/>
          <w:b w:val="0"/>
          <w:sz w:val="28"/>
          <w:szCs w:val="22"/>
        </w:rPr>
        <w:fldChar w:fldCharType="separate"/>
      </w:r>
      <w:sdt>
        <w:sdtPr>
          <w:rPr>
            <w:rFonts w:ascii="Arial" w:hAnsi="Arial" w:cs="Arial"/>
            <w:sz w:val="28"/>
            <w:szCs w:val="28"/>
          </w:rPr>
          <w:id w:val="-1779166640"/>
          <w:placeholder>
            <w:docPart w:val="21DA48859C55401BA13FC10DB11D50E7"/>
          </w:placeholder>
        </w:sdtPr>
        <w:sdtEndPr/>
        <w:sdtContent>
          <w:r>
            <w:rPr>
              <w:rFonts w:ascii="Arial" w:hAnsi="Arial" w:cs="Arial"/>
              <w:sz w:val="28"/>
              <w:szCs w:val="28"/>
            </w:rPr>
            <w:t>Managing the Evening and Night-time Economy</w:t>
          </w:r>
        </w:sdtContent>
      </w:sdt>
    </w:p>
    <w:p w14:paraId="6BA2D63E" w14:textId="77777777" w:rsidR="000C204C" w:rsidRPr="0021114E" w:rsidRDefault="000C204C" w:rsidP="000704BD">
      <w:pPr>
        <w:pStyle w:val="MainText"/>
        <w:spacing w:line="240" w:lineRule="auto"/>
        <w:rPr>
          <w:rFonts w:ascii="Arial" w:hAnsi="Arial" w:cs="Arial"/>
          <w:b/>
          <w:color w:val="FF0000"/>
          <w:szCs w:val="22"/>
        </w:rPr>
      </w:pPr>
      <w:r>
        <w:rPr>
          <w:rFonts w:ascii="Arial" w:hAnsi="Arial" w:cs="Arial"/>
          <w:b/>
          <w:sz w:val="28"/>
          <w:szCs w:val="22"/>
        </w:rPr>
        <w:fldChar w:fldCharType="end"/>
      </w:r>
    </w:p>
    <w:p w14:paraId="6BA2D63F" w14:textId="77777777" w:rsidR="000C204C" w:rsidRPr="0021114E" w:rsidRDefault="007D544C" w:rsidP="000704BD">
      <w:pPr>
        <w:pStyle w:val="MainText"/>
        <w:spacing w:line="240" w:lineRule="auto"/>
        <w:rPr>
          <w:rFonts w:ascii="Arial" w:hAnsi="Arial" w:cs="Arial"/>
          <w:szCs w:val="22"/>
        </w:rPr>
      </w:pPr>
      <w:sdt>
        <w:sdtPr>
          <w:rPr>
            <w:rFonts w:ascii="Arial" w:hAnsi="Arial" w:cs="Arial"/>
            <w:b/>
            <w:szCs w:val="22"/>
          </w:rPr>
          <w:id w:val="1991058473"/>
          <w:lock w:val="contentLocked"/>
          <w:placeholder>
            <w:docPart w:val="95BCAD5BB63E44E3810CFEEDBB05A83B"/>
          </w:placeholder>
        </w:sdtPr>
        <w:sdtEndPr/>
        <w:sdtContent>
          <w:r w:rsidR="000C204C">
            <w:rPr>
              <w:rFonts w:ascii="Arial" w:hAnsi="Arial" w:cs="Arial"/>
              <w:b/>
              <w:szCs w:val="22"/>
            </w:rPr>
            <w:t>Backgrou</w:t>
          </w:r>
          <w:r w:rsidR="000C204C" w:rsidRPr="0021114E">
            <w:rPr>
              <w:rFonts w:ascii="Arial" w:hAnsi="Arial" w:cs="Arial"/>
              <w:b/>
              <w:szCs w:val="22"/>
            </w:rPr>
            <w:t>nd</w:t>
          </w:r>
        </w:sdtContent>
      </w:sdt>
    </w:p>
    <w:p w14:paraId="6BA2D640" w14:textId="77777777" w:rsidR="000C204C" w:rsidRPr="0021114E" w:rsidRDefault="000C204C" w:rsidP="000704BD">
      <w:pPr>
        <w:pStyle w:val="MainText"/>
        <w:spacing w:line="240" w:lineRule="auto"/>
        <w:rPr>
          <w:rFonts w:ascii="Arial" w:hAnsi="Arial" w:cs="Arial"/>
          <w:szCs w:val="22"/>
        </w:rPr>
      </w:pPr>
    </w:p>
    <w:p w14:paraId="6BA2D641" w14:textId="77777777" w:rsidR="00EA5FB3" w:rsidRDefault="00EA5FB3" w:rsidP="00EA5FB3">
      <w:pPr>
        <w:pStyle w:val="MainText"/>
        <w:numPr>
          <w:ilvl w:val="0"/>
          <w:numId w:val="1"/>
        </w:numPr>
        <w:spacing w:before="120" w:line="240" w:lineRule="auto"/>
        <w:ind w:left="357" w:hanging="357"/>
        <w:contextualSpacing/>
        <w:rPr>
          <w:rFonts w:ascii="Arial" w:hAnsi="Arial" w:cs="Arial"/>
          <w:szCs w:val="22"/>
        </w:rPr>
      </w:pPr>
      <w:r>
        <w:rPr>
          <w:rFonts w:ascii="Arial" w:hAnsi="Arial" w:cs="Arial"/>
          <w:szCs w:val="22"/>
        </w:rPr>
        <w:t>Councils have been working to reduce levels of crime and disorder related to excessive alcohol consumption since before they were made responsible for licensing in 2003. At the same time, many have been seeking to develop their cultural offer to attract a more diverse range of people to visit their town centres in the evening and night-time.</w:t>
      </w:r>
    </w:p>
    <w:p w14:paraId="6BA2D642" w14:textId="77777777" w:rsidR="00EA5FB3" w:rsidRDefault="00EA5FB3" w:rsidP="00EA5FB3">
      <w:pPr>
        <w:pStyle w:val="MainText"/>
        <w:spacing w:before="120" w:line="240" w:lineRule="auto"/>
        <w:ind w:left="357"/>
        <w:contextualSpacing/>
        <w:rPr>
          <w:rFonts w:ascii="Arial" w:hAnsi="Arial" w:cs="Arial"/>
          <w:szCs w:val="22"/>
        </w:rPr>
      </w:pPr>
    </w:p>
    <w:p w14:paraId="6BA2D643" w14:textId="77777777" w:rsidR="00EA5FB3" w:rsidRPr="00F16611" w:rsidRDefault="00EA5FB3" w:rsidP="00EA5FB3">
      <w:pPr>
        <w:pStyle w:val="MainText"/>
        <w:numPr>
          <w:ilvl w:val="0"/>
          <w:numId w:val="1"/>
        </w:numPr>
        <w:spacing w:before="120" w:line="240" w:lineRule="auto"/>
        <w:ind w:left="357" w:hanging="357"/>
        <w:contextualSpacing/>
        <w:rPr>
          <w:rFonts w:ascii="Arial" w:hAnsi="Arial" w:cs="Arial"/>
          <w:szCs w:val="22"/>
        </w:rPr>
      </w:pPr>
      <w:r w:rsidRPr="00C43F12">
        <w:rPr>
          <w:rFonts w:ascii="Arial" w:hAnsi="Arial" w:cs="Arial"/>
        </w:rPr>
        <w:t xml:space="preserve">Many councils are seeking to take a more proactive, managed approach to encouraging this shift, which has been shown to reduce crime and disorder at the same time as boosting the local economy and creating a more pleasant environment in which to live and work. </w:t>
      </w:r>
    </w:p>
    <w:p w14:paraId="6BA2D644" w14:textId="77777777" w:rsidR="00EA5FB3" w:rsidRPr="00F16611" w:rsidRDefault="00EA5FB3" w:rsidP="00EA5FB3">
      <w:pPr>
        <w:pStyle w:val="MainText"/>
        <w:spacing w:before="120" w:line="240" w:lineRule="auto"/>
        <w:contextualSpacing/>
        <w:rPr>
          <w:rFonts w:ascii="Arial" w:hAnsi="Arial" w:cs="Arial"/>
          <w:szCs w:val="22"/>
        </w:rPr>
      </w:pPr>
    </w:p>
    <w:p w14:paraId="6BA2D645" w14:textId="77777777" w:rsidR="00EA5FB3" w:rsidRDefault="00EA5FB3" w:rsidP="00EA5FB3">
      <w:pPr>
        <w:pStyle w:val="MainText"/>
        <w:numPr>
          <w:ilvl w:val="0"/>
          <w:numId w:val="1"/>
        </w:numPr>
        <w:spacing w:before="120" w:line="240" w:lineRule="auto"/>
        <w:ind w:left="357" w:hanging="357"/>
        <w:contextualSpacing/>
        <w:rPr>
          <w:rFonts w:ascii="Arial" w:hAnsi="Arial" w:cs="Arial"/>
          <w:szCs w:val="22"/>
        </w:rPr>
      </w:pPr>
      <w:r>
        <w:rPr>
          <w:rFonts w:ascii="Arial" w:hAnsi="Arial" w:cs="Arial"/>
          <w:szCs w:val="22"/>
        </w:rPr>
        <w:t xml:space="preserve">Until recently, approaches have been targeted at the night-time economy, which has been taken to mean 12 midnight until 6am. More recent studies have shown that creating a continuous offer between the day-time economy and the night-time economy is more effective at minimising crime and alcohol-related harm. This paper therefore refers to the evening and night-time economy (ENTE), roughly corresponding to 6pm to 6am. </w:t>
      </w:r>
    </w:p>
    <w:p w14:paraId="6BA2D646" w14:textId="77777777" w:rsidR="00EA5FB3" w:rsidRPr="000C204C" w:rsidRDefault="00EA5FB3" w:rsidP="00EA5FB3">
      <w:pPr>
        <w:pStyle w:val="MainText"/>
        <w:spacing w:before="120" w:line="240" w:lineRule="auto"/>
        <w:contextualSpacing/>
        <w:rPr>
          <w:rFonts w:ascii="Arial" w:hAnsi="Arial" w:cs="Arial"/>
          <w:szCs w:val="22"/>
        </w:rPr>
      </w:pPr>
    </w:p>
    <w:p w14:paraId="6BA2D647" w14:textId="77777777" w:rsidR="00420637" w:rsidRPr="00420637" w:rsidRDefault="00F16611" w:rsidP="00F16611">
      <w:pPr>
        <w:pStyle w:val="MainText"/>
        <w:numPr>
          <w:ilvl w:val="0"/>
          <w:numId w:val="1"/>
        </w:numPr>
        <w:spacing w:before="120" w:line="240" w:lineRule="auto"/>
        <w:ind w:left="357" w:hanging="357"/>
        <w:contextualSpacing/>
        <w:rPr>
          <w:rFonts w:ascii="Arial" w:hAnsi="Arial" w:cs="Arial"/>
          <w:szCs w:val="22"/>
        </w:rPr>
      </w:pPr>
      <w:r w:rsidRPr="00C43F12">
        <w:rPr>
          <w:rFonts w:ascii="Arial" w:hAnsi="Arial" w:cs="Arial"/>
        </w:rPr>
        <w:t xml:space="preserve">The alcohol industry has an annual turnover of £66 billion, which is 10% of national GDP and up to </w:t>
      </w:r>
      <w:r w:rsidR="009A2914">
        <w:rPr>
          <w:rFonts w:ascii="Arial" w:hAnsi="Arial" w:cs="Arial"/>
        </w:rPr>
        <w:t>one third</w:t>
      </w:r>
      <w:r w:rsidRPr="00C43F12">
        <w:rPr>
          <w:rFonts w:ascii="Arial" w:hAnsi="Arial" w:cs="Arial"/>
        </w:rPr>
        <w:t xml:space="preserve"> of the revenue raised by town centres. </w:t>
      </w:r>
      <w:r w:rsidR="00420637">
        <w:rPr>
          <w:rFonts w:ascii="Arial" w:hAnsi="Arial" w:cs="Arial"/>
        </w:rPr>
        <w:t xml:space="preserve">Although the highest volume of alcohol is now sold through off-licences, and particularly supermarkets, from a social perspective it is pubs, clubs and restaurants that add the most to the evening economy and any tourist offer. </w:t>
      </w:r>
    </w:p>
    <w:p w14:paraId="6BA2D648" w14:textId="77777777" w:rsidR="00420637" w:rsidRPr="00420637" w:rsidRDefault="00420637" w:rsidP="00420637">
      <w:pPr>
        <w:pStyle w:val="MainText"/>
        <w:spacing w:before="120" w:line="240" w:lineRule="auto"/>
        <w:ind w:left="357"/>
        <w:contextualSpacing/>
        <w:rPr>
          <w:rFonts w:ascii="Arial" w:hAnsi="Arial" w:cs="Arial"/>
          <w:szCs w:val="22"/>
        </w:rPr>
      </w:pPr>
    </w:p>
    <w:p w14:paraId="6BA2D649" w14:textId="77777777" w:rsidR="00F16611" w:rsidRPr="00C43F12" w:rsidRDefault="00420637" w:rsidP="00F16611">
      <w:pPr>
        <w:pStyle w:val="MainText"/>
        <w:numPr>
          <w:ilvl w:val="0"/>
          <w:numId w:val="1"/>
        </w:numPr>
        <w:spacing w:before="120" w:line="240" w:lineRule="auto"/>
        <w:ind w:left="357" w:hanging="357"/>
        <w:contextualSpacing/>
        <w:rPr>
          <w:rFonts w:ascii="Arial" w:hAnsi="Arial" w:cs="Arial"/>
          <w:szCs w:val="22"/>
        </w:rPr>
      </w:pPr>
      <w:r>
        <w:rPr>
          <w:rFonts w:ascii="Arial" w:hAnsi="Arial" w:cs="Arial"/>
        </w:rPr>
        <w:t xml:space="preserve"> </w:t>
      </w:r>
      <w:r w:rsidR="00F16611" w:rsidRPr="00C43F12">
        <w:rPr>
          <w:rFonts w:ascii="Arial" w:hAnsi="Arial" w:cs="Arial"/>
        </w:rPr>
        <w:t xml:space="preserve">In 2015 there were half a billion visits to pubs, reflecting the importance of pubs to our society. </w:t>
      </w:r>
      <w:r>
        <w:rPr>
          <w:rFonts w:ascii="Arial" w:hAnsi="Arial" w:cs="Arial"/>
        </w:rPr>
        <w:t>The wider on-trade</w:t>
      </w:r>
      <w:r w:rsidR="00F16611" w:rsidRPr="00C43F12">
        <w:rPr>
          <w:rFonts w:ascii="Arial" w:hAnsi="Arial" w:cs="Arial"/>
        </w:rPr>
        <w:t xml:space="preserve"> accounts for 6% of all employment in the UK and generates </w:t>
      </w:r>
      <w:r w:rsidR="009A2914">
        <w:rPr>
          <w:rFonts w:ascii="Arial" w:hAnsi="Arial" w:cs="Arial"/>
        </w:rPr>
        <w:t>one</w:t>
      </w:r>
      <w:r w:rsidR="009A2914" w:rsidRPr="00C43F12">
        <w:rPr>
          <w:rFonts w:ascii="Arial" w:hAnsi="Arial" w:cs="Arial"/>
        </w:rPr>
        <w:t xml:space="preserve"> </w:t>
      </w:r>
      <w:r w:rsidR="00F16611" w:rsidRPr="00C43F12">
        <w:rPr>
          <w:rFonts w:ascii="Arial" w:hAnsi="Arial" w:cs="Arial"/>
        </w:rPr>
        <w:t xml:space="preserve">in </w:t>
      </w:r>
      <w:r w:rsidR="009A2914">
        <w:rPr>
          <w:rFonts w:ascii="Arial" w:hAnsi="Arial" w:cs="Arial"/>
        </w:rPr>
        <w:t>six</w:t>
      </w:r>
      <w:r w:rsidR="00F16611" w:rsidRPr="00C43F12">
        <w:rPr>
          <w:rFonts w:ascii="Arial" w:hAnsi="Arial" w:cs="Arial"/>
        </w:rPr>
        <w:t xml:space="preserve"> of new jobs for 18-24 year olds. </w:t>
      </w:r>
    </w:p>
    <w:p w14:paraId="6BA2D64A" w14:textId="77777777" w:rsidR="00F16611" w:rsidRPr="00C43F12" w:rsidRDefault="00F16611" w:rsidP="00F16611">
      <w:pPr>
        <w:pStyle w:val="MainText"/>
        <w:spacing w:before="120" w:line="240" w:lineRule="auto"/>
        <w:contextualSpacing/>
        <w:rPr>
          <w:rFonts w:ascii="Arial" w:hAnsi="Arial" w:cs="Arial"/>
          <w:szCs w:val="22"/>
        </w:rPr>
      </w:pPr>
    </w:p>
    <w:p w14:paraId="6BA2D64B" w14:textId="77777777" w:rsidR="00F16611" w:rsidRPr="00EA5FB3" w:rsidRDefault="00F16611" w:rsidP="00F16611">
      <w:pPr>
        <w:pStyle w:val="MainText"/>
        <w:numPr>
          <w:ilvl w:val="0"/>
          <w:numId w:val="1"/>
        </w:numPr>
        <w:spacing w:before="120" w:line="240" w:lineRule="auto"/>
        <w:ind w:left="357" w:hanging="357"/>
        <w:contextualSpacing/>
        <w:rPr>
          <w:rFonts w:ascii="Arial" w:hAnsi="Arial" w:cs="Arial"/>
          <w:szCs w:val="22"/>
        </w:rPr>
      </w:pPr>
      <w:r w:rsidRPr="00C43F12">
        <w:rPr>
          <w:rFonts w:ascii="Arial" w:hAnsi="Arial" w:cs="Arial"/>
        </w:rPr>
        <w:t>At a local level, the average pub employs 25 people and generates £250</w:t>
      </w:r>
      <w:r w:rsidR="009A2914">
        <w:rPr>
          <w:rFonts w:ascii="Arial" w:hAnsi="Arial" w:cs="Arial"/>
        </w:rPr>
        <w:t>,</w:t>
      </w:r>
      <w:r w:rsidRPr="00C43F12">
        <w:rPr>
          <w:rFonts w:ascii="Arial" w:hAnsi="Arial" w:cs="Arial"/>
        </w:rPr>
        <w:t>000 inward investment for the community. Pubs have recognised benefits in community cohe</w:t>
      </w:r>
      <w:r w:rsidR="00420637">
        <w:rPr>
          <w:rFonts w:ascii="Arial" w:hAnsi="Arial" w:cs="Arial"/>
        </w:rPr>
        <w:t>sion and social wellbeing, with</w:t>
      </w:r>
      <w:r w:rsidRPr="00C43F12">
        <w:rPr>
          <w:rFonts w:ascii="Arial" w:hAnsi="Arial" w:cs="Arial"/>
        </w:rPr>
        <w:t xml:space="preserve"> local pubs running events for charity, offering a way to deliver public services, and often becoming the heart of the community.</w:t>
      </w:r>
    </w:p>
    <w:p w14:paraId="6BA2D64C" w14:textId="77777777" w:rsidR="00EA5FB3" w:rsidRDefault="00EA5FB3" w:rsidP="00EA5FB3">
      <w:pPr>
        <w:pStyle w:val="ListParagraph"/>
        <w:rPr>
          <w:rFonts w:ascii="Arial" w:hAnsi="Arial" w:cs="Arial"/>
          <w:szCs w:val="22"/>
        </w:rPr>
      </w:pPr>
    </w:p>
    <w:p w14:paraId="6BA2D64D" w14:textId="77777777" w:rsidR="00EA5FB3" w:rsidRPr="00C43F12" w:rsidRDefault="00EA5FB3" w:rsidP="00F16611">
      <w:pPr>
        <w:pStyle w:val="MainText"/>
        <w:numPr>
          <w:ilvl w:val="0"/>
          <w:numId w:val="1"/>
        </w:numPr>
        <w:spacing w:before="120" w:line="240" w:lineRule="auto"/>
        <w:ind w:left="357" w:hanging="357"/>
        <w:contextualSpacing/>
        <w:rPr>
          <w:rFonts w:ascii="Arial" w:hAnsi="Arial" w:cs="Arial"/>
          <w:szCs w:val="22"/>
        </w:rPr>
      </w:pPr>
      <w:r>
        <w:rPr>
          <w:rFonts w:ascii="Arial" w:hAnsi="Arial" w:cs="Arial"/>
          <w:szCs w:val="22"/>
        </w:rPr>
        <w:t xml:space="preserve">Supporting well-run premises, that do not contribute to local crime and disorder or public nuisance, is therefore beneficial to the local economy and to the community. Creating a mix of food-led premises, vertical drinking establishments and a late-night offer, in the proportions appropriate to the locality, can enhance a tourist offer and draw in visitors from surrounding areas. </w:t>
      </w:r>
      <w:r w:rsidR="0076078B">
        <w:rPr>
          <w:rFonts w:ascii="Arial" w:hAnsi="Arial" w:cs="Arial"/>
          <w:szCs w:val="22"/>
        </w:rPr>
        <w:t xml:space="preserve">However, an offer that emphasises vertical-led drinking over other alternatives can prove problematic, with high levels of anti-social behaviour and violence. </w:t>
      </w:r>
    </w:p>
    <w:p w14:paraId="6BA2D64E" w14:textId="77777777" w:rsidR="00F16611" w:rsidRPr="00C43F12" w:rsidRDefault="00F16611" w:rsidP="00F16611">
      <w:pPr>
        <w:pStyle w:val="MainText"/>
        <w:spacing w:before="120" w:line="240" w:lineRule="auto"/>
        <w:contextualSpacing/>
        <w:rPr>
          <w:rFonts w:ascii="Arial" w:hAnsi="Arial" w:cs="Arial"/>
          <w:szCs w:val="22"/>
        </w:rPr>
      </w:pPr>
    </w:p>
    <w:p w14:paraId="6BA2D64F" w14:textId="77777777" w:rsidR="0076078B" w:rsidRDefault="0076078B" w:rsidP="0076078B">
      <w:pPr>
        <w:pStyle w:val="MainText"/>
        <w:numPr>
          <w:ilvl w:val="0"/>
          <w:numId w:val="1"/>
        </w:numPr>
        <w:spacing w:line="240" w:lineRule="auto"/>
        <w:ind w:left="357" w:hanging="357"/>
        <w:contextualSpacing/>
        <w:rPr>
          <w:rFonts w:ascii="Arial" w:hAnsi="Arial" w:cs="Arial"/>
          <w:szCs w:val="22"/>
        </w:rPr>
      </w:pPr>
      <w:r>
        <w:rPr>
          <w:rFonts w:ascii="Arial" w:hAnsi="Arial" w:cs="Arial"/>
          <w:szCs w:val="22"/>
        </w:rPr>
        <w:t xml:space="preserve">There has been a steady stream of press releases claiming that licensing and red tape are responsible for this decline in licensed premises, particularly nightclubs which have declined at a sharp rate. In practice, there are a number of issues taking place, including a change in consumer patterns.  </w:t>
      </w:r>
    </w:p>
    <w:p w14:paraId="6BA2D650" w14:textId="77777777" w:rsidR="00F16611" w:rsidRPr="00F16611" w:rsidRDefault="00F16611" w:rsidP="00EA5FB3">
      <w:pPr>
        <w:pStyle w:val="MainText"/>
        <w:numPr>
          <w:ilvl w:val="0"/>
          <w:numId w:val="1"/>
        </w:numPr>
        <w:spacing w:line="240" w:lineRule="auto"/>
        <w:ind w:left="357" w:hanging="357"/>
        <w:contextualSpacing/>
        <w:rPr>
          <w:rFonts w:ascii="Arial" w:hAnsi="Arial" w:cs="Arial"/>
          <w:szCs w:val="22"/>
        </w:rPr>
      </w:pPr>
      <w:r w:rsidRPr="00C43F12">
        <w:rPr>
          <w:rFonts w:ascii="Arial" w:hAnsi="Arial" w:cs="Arial"/>
        </w:rPr>
        <w:lastRenderedPageBreak/>
        <w:t>However, the</w:t>
      </w:r>
      <w:r w:rsidR="009A2914">
        <w:rPr>
          <w:rFonts w:ascii="Arial" w:hAnsi="Arial" w:cs="Arial"/>
        </w:rPr>
        <w:t xml:space="preserve"> </w:t>
      </w:r>
      <w:r w:rsidR="00420637">
        <w:rPr>
          <w:rFonts w:ascii="Arial" w:hAnsi="Arial" w:cs="Arial"/>
        </w:rPr>
        <w:t>pub</w:t>
      </w:r>
      <w:r w:rsidRPr="00C43F12">
        <w:rPr>
          <w:rFonts w:ascii="Arial" w:hAnsi="Arial" w:cs="Arial"/>
        </w:rPr>
        <w:t xml:space="preserve"> industry is going through a period of change. In the past 10 years, 21</w:t>
      </w:r>
      <w:r w:rsidR="009A2914">
        <w:rPr>
          <w:rFonts w:ascii="Arial" w:hAnsi="Arial" w:cs="Arial"/>
        </w:rPr>
        <w:t>,</w:t>
      </w:r>
      <w:r w:rsidRPr="00C43F12">
        <w:rPr>
          <w:rFonts w:ascii="Arial" w:hAnsi="Arial" w:cs="Arial"/>
        </w:rPr>
        <w:t>000 drink-led venues have closed, but over 8</w:t>
      </w:r>
      <w:r w:rsidR="009A2914">
        <w:rPr>
          <w:rFonts w:ascii="Arial" w:hAnsi="Arial" w:cs="Arial"/>
        </w:rPr>
        <w:t>,</w:t>
      </w:r>
      <w:r w:rsidRPr="00C43F12">
        <w:rPr>
          <w:rFonts w:ascii="Arial" w:hAnsi="Arial" w:cs="Arial"/>
        </w:rPr>
        <w:t xml:space="preserve">600 food-led venues have opened over the same time. </w:t>
      </w:r>
      <w:r w:rsidR="0076078B">
        <w:rPr>
          <w:rFonts w:ascii="Arial" w:hAnsi="Arial" w:cs="Arial"/>
        </w:rPr>
        <w:t>Over 50% of night clubs have also closed over this period – many citing conflicts with relaxed planning regulations that permit residential conversions next to the premises. These changes</w:t>
      </w:r>
      <w:r w:rsidRPr="00C43F12">
        <w:rPr>
          <w:rFonts w:ascii="Arial" w:hAnsi="Arial" w:cs="Arial"/>
        </w:rPr>
        <w:t xml:space="preserve"> may be good news for some localities, but can also pose challenges for others.</w:t>
      </w:r>
    </w:p>
    <w:p w14:paraId="6BA2D651" w14:textId="77777777" w:rsidR="00F16611" w:rsidRDefault="00F16611" w:rsidP="00EA5FB3">
      <w:pPr>
        <w:pStyle w:val="ListParagraph"/>
        <w:rPr>
          <w:rFonts w:ascii="Arial" w:hAnsi="Arial" w:cs="Arial"/>
          <w:szCs w:val="22"/>
        </w:rPr>
      </w:pPr>
    </w:p>
    <w:p w14:paraId="6BA2D652" w14:textId="77777777" w:rsidR="000C204C" w:rsidRDefault="000C204C" w:rsidP="000704BD">
      <w:pPr>
        <w:pStyle w:val="MainText"/>
        <w:spacing w:line="240" w:lineRule="auto"/>
        <w:contextualSpacing/>
        <w:rPr>
          <w:rFonts w:ascii="Arial" w:hAnsi="Arial" w:cs="Arial"/>
          <w:b/>
          <w:szCs w:val="22"/>
        </w:rPr>
      </w:pPr>
      <w:r w:rsidRPr="000C204C">
        <w:rPr>
          <w:rFonts w:ascii="Arial" w:hAnsi="Arial" w:cs="Arial"/>
          <w:b/>
          <w:szCs w:val="22"/>
        </w:rPr>
        <w:t>Council tools and approaches</w:t>
      </w:r>
    </w:p>
    <w:p w14:paraId="6BA2D653" w14:textId="77777777" w:rsidR="000C204C" w:rsidRDefault="000C204C" w:rsidP="000C204C">
      <w:pPr>
        <w:pStyle w:val="MainText"/>
        <w:spacing w:before="120" w:line="240" w:lineRule="auto"/>
        <w:contextualSpacing/>
        <w:rPr>
          <w:rFonts w:ascii="Arial" w:hAnsi="Arial" w:cs="Arial"/>
          <w:b/>
          <w:szCs w:val="22"/>
        </w:rPr>
      </w:pPr>
    </w:p>
    <w:p w14:paraId="6BA2D654" w14:textId="77777777" w:rsidR="00CA5331" w:rsidRDefault="000C204C" w:rsidP="000C204C">
      <w:pPr>
        <w:pStyle w:val="MainText"/>
        <w:numPr>
          <w:ilvl w:val="0"/>
          <w:numId w:val="1"/>
        </w:numPr>
        <w:spacing w:before="120" w:line="240" w:lineRule="auto"/>
        <w:contextualSpacing/>
        <w:rPr>
          <w:rFonts w:ascii="Arial" w:hAnsi="Arial" w:cs="Arial"/>
          <w:szCs w:val="22"/>
        </w:rPr>
      </w:pPr>
      <w:r w:rsidRPr="000C204C">
        <w:rPr>
          <w:rFonts w:ascii="Arial" w:hAnsi="Arial" w:cs="Arial"/>
          <w:szCs w:val="22"/>
        </w:rPr>
        <w:t xml:space="preserve">Councils are </w:t>
      </w:r>
      <w:r>
        <w:rPr>
          <w:rFonts w:ascii="Arial" w:hAnsi="Arial" w:cs="Arial"/>
          <w:szCs w:val="22"/>
        </w:rPr>
        <w:t>using a mix of regulatory and economic tools to shape their e</w:t>
      </w:r>
      <w:r w:rsidR="00F53C18">
        <w:rPr>
          <w:rFonts w:ascii="Arial" w:hAnsi="Arial" w:cs="Arial"/>
          <w:szCs w:val="22"/>
        </w:rPr>
        <w:t>vening and night-time economies. The consensus is that councils have the appropriate tools available to them, but need to explore more effectively how to use them. The following examples outline the three core approaches that councils can take – regulatory,</w:t>
      </w:r>
      <w:r w:rsidR="00B8537B">
        <w:rPr>
          <w:rFonts w:ascii="Arial" w:hAnsi="Arial" w:cs="Arial"/>
          <w:szCs w:val="22"/>
        </w:rPr>
        <w:t xml:space="preserve"> nudge</w:t>
      </w:r>
      <w:r w:rsidR="00F53C18">
        <w:rPr>
          <w:rFonts w:ascii="Arial" w:hAnsi="Arial" w:cs="Arial"/>
          <w:szCs w:val="22"/>
        </w:rPr>
        <w:t xml:space="preserve">, and </w:t>
      </w:r>
      <w:r w:rsidR="00B8537B">
        <w:rPr>
          <w:rFonts w:ascii="Arial" w:hAnsi="Arial" w:cs="Arial"/>
          <w:szCs w:val="22"/>
        </w:rPr>
        <w:t>partnership:</w:t>
      </w:r>
    </w:p>
    <w:p w14:paraId="6BA2D655" w14:textId="77777777" w:rsidR="009A2914" w:rsidRDefault="009A2914" w:rsidP="009A2914">
      <w:pPr>
        <w:pStyle w:val="MainText"/>
        <w:spacing w:before="120" w:line="240" w:lineRule="auto"/>
        <w:ind w:left="360"/>
        <w:contextualSpacing/>
        <w:rPr>
          <w:rFonts w:ascii="Arial" w:hAnsi="Arial" w:cs="Arial"/>
          <w:szCs w:val="22"/>
        </w:rPr>
      </w:pPr>
    </w:p>
    <w:p w14:paraId="6BA2D656" w14:textId="77777777" w:rsidR="000C204C" w:rsidRDefault="00CA5331" w:rsidP="00F40670">
      <w:pPr>
        <w:pStyle w:val="MainText"/>
        <w:numPr>
          <w:ilvl w:val="1"/>
          <w:numId w:val="10"/>
        </w:numPr>
        <w:spacing w:before="120" w:line="240" w:lineRule="auto"/>
        <w:ind w:left="1276" w:hanging="562"/>
        <w:contextualSpacing/>
        <w:rPr>
          <w:rFonts w:ascii="Arial" w:hAnsi="Arial" w:cs="Arial"/>
          <w:szCs w:val="22"/>
        </w:rPr>
      </w:pPr>
      <w:r w:rsidRPr="00CA5331">
        <w:rPr>
          <w:rFonts w:ascii="Arial" w:hAnsi="Arial" w:cs="Arial"/>
          <w:b/>
          <w:szCs w:val="22"/>
        </w:rPr>
        <w:t>Newcastle</w:t>
      </w:r>
      <w:r>
        <w:rPr>
          <w:rFonts w:ascii="Arial" w:hAnsi="Arial" w:cs="Arial"/>
          <w:szCs w:val="22"/>
        </w:rPr>
        <w:t xml:space="preserve"> have implemented a late-night levy to fund additional work in the night-time economy. This has led to a significant number of premises reducing their hours, allowing for a more targeted engagement and enforcement approach with the remaining venues. More significantly, it has funded the creation of a best practice scheme which has improved the operation of local premises. The Business Improvement District has also hosted ‘Live after 5’ to encourage more visitors.</w:t>
      </w:r>
    </w:p>
    <w:p w14:paraId="6BA2D657" w14:textId="77777777" w:rsidR="009A2914" w:rsidRDefault="009A2914" w:rsidP="009A2914">
      <w:pPr>
        <w:pStyle w:val="MainText"/>
        <w:spacing w:before="120" w:line="240" w:lineRule="auto"/>
        <w:ind w:left="1224"/>
        <w:contextualSpacing/>
        <w:rPr>
          <w:rFonts w:ascii="Arial" w:hAnsi="Arial" w:cs="Arial"/>
          <w:szCs w:val="22"/>
        </w:rPr>
      </w:pPr>
    </w:p>
    <w:p w14:paraId="6BA2D658" w14:textId="77777777" w:rsidR="009A2914" w:rsidRDefault="00CA5331" w:rsidP="00F40670">
      <w:pPr>
        <w:pStyle w:val="MainText"/>
        <w:numPr>
          <w:ilvl w:val="1"/>
          <w:numId w:val="10"/>
        </w:numPr>
        <w:spacing w:before="120" w:line="240" w:lineRule="auto"/>
        <w:ind w:left="1276" w:hanging="556"/>
        <w:contextualSpacing/>
        <w:rPr>
          <w:rFonts w:ascii="Arial" w:hAnsi="Arial" w:cs="Arial"/>
          <w:szCs w:val="22"/>
        </w:rPr>
      </w:pPr>
      <w:r>
        <w:rPr>
          <w:rFonts w:ascii="Arial" w:hAnsi="Arial" w:cs="Arial"/>
          <w:b/>
          <w:szCs w:val="22"/>
        </w:rPr>
        <w:t>Leeds</w:t>
      </w:r>
      <w:r>
        <w:rPr>
          <w:rFonts w:ascii="Arial" w:hAnsi="Arial" w:cs="Arial"/>
          <w:szCs w:val="22"/>
        </w:rPr>
        <w:t xml:space="preserve"> has hosted ‘Light Leeds’ to introduce people to arts and cultural venues that they might not otherwise see. In 2015, the event saw 60</w:t>
      </w:r>
      <w:r w:rsidR="000704BD">
        <w:rPr>
          <w:rFonts w:ascii="Arial" w:hAnsi="Arial" w:cs="Arial"/>
          <w:szCs w:val="22"/>
        </w:rPr>
        <w:t>,</w:t>
      </w:r>
      <w:r>
        <w:rPr>
          <w:rFonts w:ascii="Arial" w:hAnsi="Arial" w:cs="Arial"/>
          <w:szCs w:val="22"/>
        </w:rPr>
        <w:t xml:space="preserve">000 people attend across 30 different venues. Follow on research has indicated that this has increased overall inter-change between the day and night-time economies, with a positive impact on crime levels. Leeds has also worked with door supervisors to take on responsibility for monitoring the streets after closing. Together, these measures have led to a 10% reduction in crime levels. </w:t>
      </w:r>
    </w:p>
    <w:p w14:paraId="6BA2D659" w14:textId="77777777" w:rsidR="009A2914" w:rsidRPr="009A2914" w:rsidRDefault="009A2914" w:rsidP="009A2914">
      <w:pPr>
        <w:pStyle w:val="MainText"/>
        <w:spacing w:before="120" w:line="240" w:lineRule="auto"/>
        <w:contextualSpacing/>
        <w:rPr>
          <w:rFonts w:ascii="Arial" w:hAnsi="Arial" w:cs="Arial"/>
          <w:szCs w:val="22"/>
        </w:rPr>
      </w:pPr>
    </w:p>
    <w:p w14:paraId="6BA2D65A" w14:textId="77777777" w:rsidR="00B35F3B" w:rsidRDefault="00B8537B" w:rsidP="00F40670">
      <w:pPr>
        <w:pStyle w:val="MainText"/>
        <w:numPr>
          <w:ilvl w:val="1"/>
          <w:numId w:val="10"/>
        </w:numPr>
        <w:spacing w:before="120" w:line="240" w:lineRule="auto"/>
        <w:ind w:left="1276" w:hanging="556"/>
        <w:contextualSpacing/>
        <w:rPr>
          <w:rFonts w:ascii="Arial" w:hAnsi="Arial" w:cs="Arial"/>
          <w:szCs w:val="22"/>
        </w:rPr>
      </w:pPr>
      <w:r>
        <w:rPr>
          <w:rFonts w:ascii="Arial" w:hAnsi="Arial" w:cs="Arial"/>
          <w:b/>
          <w:szCs w:val="22"/>
        </w:rPr>
        <w:t>Stockton H</w:t>
      </w:r>
      <w:r w:rsidR="00CA5331">
        <w:rPr>
          <w:rFonts w:ascii="Arial" w:hAnsi="Arial" w:cs="Arial"/>
          <w:b/>
          <w:szCs w:val="22"/>
        </w:rPr>
        <w:t>eath (Warrington)</w:t>
      </w:r>
      <w:r w:rsidR="00CA5331">
        <w:rPr>
          <w:rFonts w:ascii="Arial" w:hAnsi="Arial" w:cs="Arial"/>
          <w:szCs w:val="22"/>
        </w:rPr>
        <w:t xml:space="preserve"> was the first </w:t>
      </w:r>
      <w:r w:rsidR="00B35F3B">
        <w:rPr>
          <w:rFonts w:ascii="Arial" w:hAnsi="Arial" w:cs="Arial"/>
          <w:szCs w:val="22"/>
        </w:rPr>
        <w:t xml:space="preserve">village to achieve Purple Flag status, reflecting the mix of food-led premises on offer. </w:t>
      </w:r>
      <w:r>
        <w:rPr>
          <w:rFonts w:ascii="Arial" w:hAnsi="Arial" w:cs="Arial"/>
          <w:szCs w:val="22"/>
        </w:rPr>
        <w:t xml:space="preserve">The incentive of the award acted as catalyst to bring partners together and work towards a common goal. </w:t>
      </w:r>
      <w:r w:rsidR="00B35F3B">
        <w:rPr>
          <w:rFonts w:ascii="Arial" w:hAnsi="Arial" w:cs="Arial"/>
          <w:szCs w:val="22"/>
        </w:rPr>
        <w:t>However, this has been at some expense of Warrington town centre and a cumulative impact policy has been introduced to rebalance the situation. Warrington has since commissioned a detailed report into its ENTE and created a vision for the future of the area, which will be in part delivered through its licensing work.</w:t>
      </w:r>
    </w:p>
    <w:p w14:paraId="6BA2D65B" w14:textId="77777777" w:rsidR="00B35F3B" w:rsidRDefault="00B35F3B" w:rsidP="00B35F3B">
      <w:pPr>
        <w:pStyle w:val="MainText"/>
        <w:spacing w:before="120" w:line="240" w:lineRule="auto"/>
        <w:ind w:left="1224"/>
        <w:contextualSpacing/>
        <w:rPr>
          <w:rFonts w:ascii="Arial" w:hAnsi="Arial" w:cs="Arial"/>
          <w:szCs w:val="22"/>
        </w:rPr>
      </w:pPr>
    </w:p>
    <w:p w14:paraId="6BA2D65C" w14:textId="77777777" w:rsidR="000704BD" w:rsidRDefault="00F35AB3" w:rsidP="00B35F3B">
      <w:pPr>
        <w:pStyle w:val="MainText"/>
        <w:spacing w:before="120" w:line="240" w:lineRule="auto"/>
        <w:contextualSpacing/>
        <w:rPr>
          <w:rFonts w:ascii="Arial" w:hAnsi="Arial" w:cs="Arial"/>
          <w:b/>
          <w:szCs w:val="22"/>
        </w:rPr>
      </w:pPr>
      <w:r w:rsidRPr="00F35AB3">
        <w:rPr>
          <w:rFonts w:ascii="Arial" w:hAnsi="Arial" w:cs="Arial"/>
          <w:b/>
          <w:szCs w:val="22"/>
        </w:rPr>
        <w:t>National/regional work</w:t>
      </w:r>
    </w:p>
    <w:p w14:paraId="6BA2D65D" w14:textId="77777777" w:rsidR="00F35AB3" w:rsidRDefault="00F35AB3" w:rsidP="00B35F3B">
      <w:pPr>
        <w:pStyle w:val="MainText"/>
        <w:spacing w:before="120" w:line="240" w:lineRule="auto"/>
        <w:contextualSpacing/>
        <w:rPr>
          <w:rFonts w:ascii="Arial" w:hAnsi="Arial" w:cs="Arial"/>
          <w:b/>
          <w:szCs w:val="22"/>
        </w:rPr>
      </w:pPr>
    </w:p>
    <w:p w14:paraId="6BA2D65E" w14:textId="77777777" w:rsidR="00F35AB3" w:rsidRDefault="00F35AB3" w:rsidP="00F40670">
      <w:pPr>
        <w:pStyle w:val="MainText"/>
        <w:numPr>
          <w:ilvl w:val="0"/>
          <w:numId w:val="10"/>
        </w:numPr>
        <w:spacing w:before="120" w:line="240" w:lineRule="auto"/>
        <w:contextualSpacing/>
        <w:rPr>
          <w:rFonts w:ascii="Arial" w:hAnsi="Arial" w:cs="Arial"/>
          <w:szCs w:val="22"/>
        </w:rPr>
      </w:pPr>
      <w:r>
        <w:rPr>
          <w:rFonts w:ascii="Arial" w:hAnsi="Arial" w:cs="Arial"/>
          <w:szCs w:val="22"/>
        </w:rPr>
        <w:t>Creation and management of the ENTE is receiving a lot of attention from both Government and industry bodies, in addition to the work of councils. The following pieces of work are known to be underway:</w:t>
      </w:r>
    </w:p>
    <w:p w14:paraId="6BA2D65F" w14:textId="77777777" w:rsidR="00DD753E" w:rsidRDefault="00DD753E" w:rsidP="00DD753E">
      <w:pPr>
        <w:pStyle w:val="MainText"/>
        <w:spacing w:before="120" w:line="240" w:lineRule="auto"/>
        <w:ind w:left="360"/>
        <w:contextualSpacing/>
        <w:rPr>
          <w:rFonts w:ascii="Arial" w:hAnsi="Arial" w:cs="Arial"/>
          <w:szCs w:val="22"/>
        </w:rPr>
      </w:pPr>
    </w:p>
    <w:p w14:paraId="6BA2D660" w14:textId="77777777" w:rsidR="00F35AB3" w:rsidRDefault="00F35AB3" w:rsidP="00F40670">
      <w:pPr>
        <w:pStyle w:val="MainText"/>
        <w:numPr>
          <w:ilvl w:val="1"/>
          <w:numId w:val="10"/>
        </w:numPr>
        <w:spacing w:before="120" w:line="240" w:lineRule="auto"/>
        <w:ind w:left="1276" w:hanging="556"/>
        <w:contextualSpacing/>
        <w:rPr>
          <w:rFonts w:ascii="Arial" w:hAnsi="Arial" w:cs="Arial"/>
          <w:szCs w:val="22"/>
        </w:rPr>
      </w:pPr>
      <w:r w:rsidRPr="00F35AB3">
        <w:rPr>
          <w:rFonts w:ascii="Arial" w:hAnsi="Arial" w:cs="Arial"/>
          <w:b/>
          <w:szCs w:val="22"/>
        </w:rPr>
        <w:t>Local Alcohol Action Areas</w:t>
      </w:r>
      <w:r>
        <w:rPr>
          <w:rFonts w:ascii="Arial" w:hAnsi="Arial" w:cs="Arial"/>
          <w:szCs w:val="22"/>
        </w:rPr>
        <w:t xml:space="preserve"> </w:t>
      </w:r>
      <w:r w:rsidR="00F53C18">
        <w:rPr>
          <w:rFonts w:ascii="Arial" w:hAnsi="Arial" w:cs="Arial"/>
          <w:szCs w:val="22"/>
        </w:rPr>
        <w:t xml:space="preserve">(LAAAs) </w:t>
      </w:r>
      <w:r>
        <w:rPr>
          <w:rFonts w:ascii="Arial" w:hAnsi="Arial" w:cs="Arial"/>
          <w:szCs w:val="22"/>
        </w:rPr>
        <w:t xml:space="preserve">were launched by the Home Office in 2013. The first round of 20 explored three objectives, one of which was diversifying the night-time economy. The report summarising the work of these areas has not yet been published, but the Home Office has announced a </w:t>
      </w:r>
      <w:r>
        <w:rPr>
          <w:rFonts w:ascii="Arial" w:hAnsi="Arial" w:cs="Arial"/>
          <w:szCs w:val="22"/>
        </w:rPr>
        <w:lastRenderedPageBreak/>
        <w:t>second wave of 40 areas. Areas will be invited to bid for the programme in June/July, and diversifying the ENTE will be a core objective (expanding on the original objective of diversifying the night-time economy).</w:t>
      </w:r>
    </w:p>
    <w:p w14:paraId="6BA2D661" w14:textId="77777777" w:rsidR="00DD753E" w:rsidRDefault="00DD753E" w:rsidP="00DD753E">
      <w:pPr>
        <w:pStyle w:val="MainText"/>
        <w:spacing w:before="120" w:line="240" w:lineRule="auto"/>
        <w:ind w:left="1224"/>
        <w:contextualSpacing/>
        <w:rPr>
          <w:rFonts w:ascii="Arial" w:hAnsi="Arial" w:cs="Arial"/>
          <w:szCs w:val="22"/>
        </w:rPr>
      </w:pPr>
    </w:p>
    <w:p w14:paraId="6BA2D662" w14:textId="77777777" w:rsidR="00DD753E" w:rsidRDefault="00F35AB3" w:rsidP="00F40670">
      <w:pPr>
        <w:pStyle w:val="MainText"/>
        <w:numPr>
          <w:ilvl w:val="1"/>
          <w:numId w:val="10"/>
        </w:numPr>
        <w:spacing w:before="120" w:line="240" w:lineRule="auto"/>
        <w:ind w:left="1276" w:hanging="556"/>
        <w:contextualSpacing/>
        <w:rPr>
          <w:rFonts w:ascii="Arial" w:hAnsi="Arial" w:cs="Arial"/>
          <w:szCs w:val="22"/>
        </w:rPr>
      </w:pPr>
      <w:r>
        <w:rPr>
          <w:rFonts w:ascii="Arial" w:hAnsi="Arial" w:cs="Arial"/>
          <w:b/>
          <w:szCs w:val="22"/>
        </w:rPr>
        <w:t>The Portman Group</w:t>
      </w:r>
      <w:r>
        <w:rPr>
          <w:rFonts w:ascii="Arial" w:hAnsi="Arial" w:cs="Arial"/>
          <w:szCs w:val="22"/>
        </w:rPr>
        <w:t xml:space="preserve"> has commissioned </w:t>
      </w:r>
      <w:r>
        <w:rPr>
          <w:rFonts w:ascii="Arial" w:hAnsi="Arial" w:cs="Arial"/>
          <w:i/>
          <w:szCs w:val="22"/>
        </w:rPr>
        <w:t xml:space="preserve">Britain </w:t>
      </w:r>
      <w:r w:rsidRPr="00704262">
        <w:rPr>
          <w:rFonts w:ascii="Arial" w:hAnsi="Arial" w:cs="Arial"/>
          <w:i/>
          <w:szCs w:val="22"/>
        </w:rPr>
        <w:t>Thinks</w:t>
      </w:r>
      <w:r>
        <w:rPr>
          <w:rFonts w:ascii="Arial" w:hAnsi="Arial" w:cs="Arial"/>
          <w:szCs w:val="22"/>
        </w:rPr>
        <w:t xml:space="preserve"> to conduct </w:t>
      </w:r>
      <w:r w:rsidRPr="00F35AB3">
        <w:rPr>
          <w:rFonts w:ascii="Arial" w:hAnsi="Arial" w:cs="Arial"/>
          <w:szCs w:val="22"/>
        </w:rPr>
        <w:t>a</w:t>
      </w:r>
      <w:r>
        <w:rPr>
          <w:rFonts w:ascii="Arial" w:hAnsi="Arial" w:cs="Arial"/>
          <w:szCs w:val="22"/>
        </w:rPr>
        <w:t xml:space="preserve"> research project into the ENTE and how it can be encouraged. This has created a number of theoretical models, including the ‘Pyramid of Buzz’ and is now conducting detailed research into two council areas. The research is due to conclude in the Autumn. </w:t>
      </w:r>
    </w:p>
    <w:p w14:paraId="6BA2D663" w14:textId="77777777" w:rsidR="00DD753E" w:rsidRPr="00DD753E" w:rsidRDefault="00DD753E" w:rsidP="00DD753E">
      <w:pPr>
        <w:pStyle w:val="MainText"/>
        <w:spacing w:before="120" w:line="240" w:lineRule="auto"/>
        <w:contextualSpacing/>
        <w:rPr>
          <w:rFonts w:ascii="Arial" w:hAnsi="Arial" w:cs="Arial"/>
          <w:szCs w:val="22"/>
        </w:rPr>
      </w:pPr>
    </w:p>
    <w:p w14:paraId="6BA2D664" w14:textId="77777777" w:rsidR="00F16611" w:rsidRDefault="00F16611" w:rsidP="00F40670">
      <w:pPr>
        <w:pStyle w:val="MainText"/>
        <w:numPr>
          <w:ilvl w:val="1"/>
          <w:numId w:val="10"/>
        </w:numPr>
        <w:spacing w:before="120" w:line="240" w:lineRule="auto"/>
        <w:ind w:left="1276" w:hanging="556"/>
        <w:contextualSpacing/>
        <w:rPr>
          <w:rFonts w:ascii="Arial" w:hAnsi="Arial" w:cs="Arial"/>
          <w:szCs w:val="22"/>
        </w:rPr>
      </w:pPr>
      <w:r>
        <w:rPr>
          <w:rFonts w:ascii="Arial" w:hAnsi="Arial" w:cs="Arial"/>
          <w:b/>
          <w:szCs w:val="22"/>
        </w:rPr>
        <w:t>The Night Time Industries Association</w:t>
      </w:r>
      <w:r>
        <w:rPr>
          <w:rFonts w:ascii="Arial" w:hAnsi="Arial" w:cs="Arial"/>
          <w:szCs w:val="22"/>
        </w:rPr>
        <w:t xml:space="preserve"> is a new trade association that has established itself on the national arena, particularly in London. They have recently worked with Philip Kolvin QC to publish a manifesto on supporting the night-time economy. They aim to work with local authorities, particularly large urban areas, to help them support the industry. </w:t>
      </w:r>
    </w:p>
    <w:p w14:paraId="6BA2D665" w14:textId="77777777" w:rsidR="00DD753E" w:rsidRPr="00F16611" w:rsidRDefault="00DD753E" w:rsidP="00DD753E">
      <w:pPr>
        <w:pStyle w:val="MainText"/>
        <w:spacing w:before="120" w:line="240" w:lineRule="auto"/>
        <w:ind w:left="1224"/>
        <w:contextualSpacing/>
        <w:rPr>
          <w:rFonts w:ascii="Arial" w:hAnsi="Arial" w:cs="Arial"/>
          <w:szCs w:val="22"/>
        </w:rPr>
      </w:pPr>
    </w:p>
    <w:p w14:paraId="6BA2D666" w14:textId="77777777" w:rsidR="00F35AB3" w:rsidRDefault="00F35AB3" w:rsidP="00F40670">
      <w:pPr>
        <w:pStyle w:val="MainText"/>
        <w:numPr>
          <w:ilvl w:val="1"/>
          <w:numId w:val="10"/>
        </w:numPr>
        <w:spacing w:before="120" w:line="240" w:lineRule="auto"/>
        <w:ind w:left="1276" w:hanging="556"/>
        <w:contextualSpacing/>
        <w:rPr>
          <w:rFonts w:ascii="Arial" w:hAnsi="Arial" w:cs="Arial"/>
          <w:szCs w:val="22"/>
        </w:rPr>
      </w:pPr>
      <w:r>
        <w:rPr>
          <w:rFonts w:ascii="Arial" w:hAnsi="Arial" w:cs="Arial"/>
          <w:b/>
          <w:szCs w:val="22"/>
        </w:rPr>
        <w:t>The London Night-Time Commission</w:t>
      </w:r>
      <w:r>
        <w:rPr>
          <w:rFonts w:ascii="Arial" w:hAnsi="Arial" w:cs="Arial"/>
          <w:szCs w:val="22"/>
        </w:rPr>
        <w:t xml:space="preserve"> was set up by the outgoing Mayor of London to look at how London’s night-time economy could be coordinated to best effect, supporting London to continue to be the international destination of choice. It has a number of aims, including supporting the outer London boroughs to diversify their offer, should they wish to do so. It is closely examining licensing policies and the decisions of licensing committees as part of its work. Westminster and Camden Councils are represented directly on the Commission, while Cllr Sophie Linden of Hackney and Cllr Greg Smith of Hammersmith &amp; Fulham respectively represent the LGA’s Safer and Stronger Communities and Culture, Tourism and Sport Boards on a local authority working group. The Commission is due to make recommendations in the Autumn, including on the need for a Night Mayor or Czar.  </w:t>
      </w:r>
    </w:p>
    <w:p w14:paraId="6BA2D667" w14:textId="77777777" w:rsidR="00704262" w:rsidRDefault="00704262" w:rsidP="00704262">
      <w:pPr>
        <w:pStyle w:val="MainText"/>
        <w:spacing w:before="120" w:line="240" w:lineRule="auto"/>
        <w:contextualSpacing/>
        <w:rPr>
          <w:rFonts w:ascii="Arial" w:hAnsi="Arial" w:cs="Arial"/>
          <w:szCs w:val="22"/>
        </w:rPr>
      </w:pPr>
    </w:p>
    <w:p w14:paraId="6BA2D668" w14:textId="77777777" w:rsidR="00704262" w:rsidRPr="00704262" w:rsidRDefault="00704262" w:rsidP="00704262">
      <w:pPr>
        <w:pStyle w:val="MainText"/>
        <w:spacing w:before="120" w:line="240" w:lineRule="auto"/>
        <w:contextualSpacing/>
        <w:rPr>
          <w:rFonts w:ascii="Arial" w:hAnsi="Arial" w:cs="Arial"/>
          <w:b/>
          <w:szCs w:val="22"/>
        </w:rPr>
      </w:pPr>
      <w:r w:rsidRPr="00704262">
        <w:rPr>
          <w:rFonts w:ascii="Arial" w:hAnsi="Arial" w:cs="Arial"/>
          <w:b/>
          <w:szCs w:val="22"/>
        </w:rPr>
        <w:t>Next steps</w:t>
      </w:r>
    </w:p>
    <w:p w14:paraId="6BA2D669" w14:textId="77777777" w:rsidR="00704262" w:rsidRDefault="00704262" w:rsidP="00704262">
      <w:pPr>
        <w:pStyle w:val="MainText"/>
        <w:spacing w:before="120" w:line="240" w:lineRule="auto"/>
        <w:contextualSpacing/>
        <w:rPr>
          <w:rFonts w:ascii="Arial" w:hAnsi="Arial" w:cs="Arial"/>
          <w:szCs w:val="22"/>
        </w:rPr>
      </w:pPr>
    </w:p>
    <w:p w14:paraId="6BA2D66A" w14:textId="77777777" w:rsidR="006200B6" w:rsidRDefault="00704262" w:rsidP="00F40670">
      <w:pPr>
        <w:pStyle w:val="MainText"/>
        <w:numPr>
          <w:ilvl w:val="0"/>
          <w:numId w:val="10"/>
        </w:numPr>
        <w:spacing w:before="120" w:line="240" w:lineRule="auto"/>
        <w:contextualSpacing/>
        <w:rPr>
          <w:rFonts w:ascii="Arial" w:hAnsi="Arial" w:cs="Arial"/>
          <w:szCs w:val="22"/>
        </w:rPr>
      </w:pPr>
      <w:r>
        <w:rPr>
          <w:rFonts w:ascii="Arial" w:hAnsi="Arial" w:cs="Arial"/>
          <w:szCs w:val="22"/>
        </w:rPr>
        <w:t xml:space="preserve">The LGA has existing links with the projects above, and </w:t>
      </w:r>
      <w:r w:rsidR="006200B6">
        <w:rPr>
          <w:rFonts w:ascii="Arial" w:hAnsi="Arial" w:cs="Arial"/>
          <w:szCs w:val="22"/>
        </w:rPr>
        <w:t xml:space="preserve">has been invited to co-brand The Portman Group research. We propose to continue this engagement. </w:t>
      </w:r>
    </w:p>
    <w:p w14:paraId="6BA2D66B" w14:textId="77777777" w:rsidR="006200B6" w:rsidRDefault="006200B6" w:rsidP="006200B6">
      <w:pPr>
        <w:pStyle w:val="MainText"/>
        <w:spacing w:before="120" w:line="240" w:lineRule="auto"/>
        <w:ind w:left="360"/>
        <w:contextualSpacing/>
        <w:rPr>
          <w:rFonts w:ascii="Arial" w:hAnsi="Arial" w:cs="Arial"/>
          <w:szCs w:val="22"/>
        </w:rPr>
      </w:pPr>
    </w:p>
    <w:p w14:paraId="6BA2D66C" w14:textId="77777777" w:rsidR="006200B6" w:rsidRDefault="006200B6" w:rsidP="00F40670">
      <w:pPr>
        <w:pStyle w:val="MainText"/>
        <w:numPr>
          <w:ilvl w:val="0"/>
          <w:numId w:val="10"/>
        </w:numPr>
        <w:spacing w:before="120" w:line="240" w:lineRule="auto"/>
        <w:contextualSpacing/>
        <w:rPr>
          <w:rFonts w:ascii="Arial" w:hAnsi="Arial" w:cs="Arial"/>
          <w:szCs w:val="22"/>
        </w:rPr>
      </w:pPr>
      <w:r>
        <w:rPr>
          <w:rFonts w:ascii="Arial" w:hAnsi="Arial" w:cs="Arial"/>
          <w:szCs w:val="22"/>
        </w:rPr>
        <w:t xml:space="preserve">The LGA also </w:t>
      </w:r>
      <w:r w:rsidR="00704262">
        <w:rPr>
          <w:rFonts w:ascii="Arial" w:hAnsi="Arial" w:cs="Arial"/>
          <w:szCs w:val="22"/>
        </w:rPr>
        <w:t xml:space="preserve">continues to receive examples of interesting and effective practice from councils. </w:t>
      </w:r>
      <w:r>
        <w:rPr>
          <w:rFonts w:ascii="Arial" w:hAnsi="Arial" w:cs="Arial"/>
          <w:szCs w:val="22"/>
        </w:rPr>
        <w:t>As part of our improvement support offer, the LGA has</w:t>
      </w:r>
      <w:r w:rsidRPr="006200B6">
        <w:rPr>
          <w:rFonts w:ascii="Arial" w:hAnsi="Arial" w:cs="Arial"/>
          <w:szCs w:val="22"/>
        </w:rPr>
        <w:t xml:space="preserve"> </w:t>
      </w:r>
      <w:r w:rsidR="00F16611" w:rsidRPr="006200B6">
        <w:rPr>
          <w:rFonts w:ascii="Arial" w:hAnsi="Arial" w:cs="Arial"/>
          <w:szCs w:val="22"/>
        </w:rPr>
        <w:t xml:space="preserve">committed to publishing two </w:t>
      </w:r>
      <w:r w:rsidRPr="006200B6">
        <w:rPr>
          <w:rFonts w:ascii="Arial" w:hAnsi="Arial" w:cs="Arial"/>
          <w:szCs w:val="22"/>
        </w:rPr>
        <w:t xml:space="preserve">licensing </w:t>
      </w:r>
      <w:r w:rsidR="00F16611" w:rsidRPr="006200B6">
        <w:rPr>
          <w:rFonts w:ascii="Arial" w:hAnsi="Arial" w:cs="Arial"/>
          <w:szCs w:val="22"/>
        </w:rPr>
        <w:t>Councillor handbo</w:t>
      </w:r>
      <w:r w:rsidRPr="006200B6">
        <w:rPr>
          <w:rFonts w:ascii="Arial" w:hAnsi="Arial" w:cs="Arial"/>
          <w:szCs w:val="22"/>
        </w:rPr>
        <w:t>oks during this financial year, one of which will focus on managing the ENTE</w:t>
      </w:r>
      <w:r>
        <w:rPr>
          <w:rFonts w:ascii="Arial" w:hAnsi="Arial" w:cs="Arial"/>
          <w:szCs w:val="22"/>
        </w:rPr>
        <w:t xml:space="preserve"> and will collate the case studies that have been shared so far</w:t>
      </w:r>
      <w:r w:rsidRPr="006200B6">
        <w:rPr>
          <w:rFonts w:ascii="Arial" w:hAnsi="Arial" w:cs="Arial"/>
          <w:szCs w:val="22"/>
        </w:rPr>
        <w:t xml:space="preserve">. </w:t>
      </w:r>
    </w:p>
    <w:p w14:paraId="6BA2D66D" w14:textId="77777777" w:rsidR="006200B6" w:rsidRDefault="006200B6" w:rsidP="006200B6">
      <w:pPr>
        <w:pStyle w:val="ListParagraph"/>
        <w:rPr>
          <w:rFonts w:ascii="Arial" w:hAnsi="Arial" w:cs="Arial"/>
          <w:szCs w:val="22"/>
        </w:rPr>
      </w:pPr>
    </w:p>
    <w:p w14:paraId="6BA2D66E" w14:textId="77777777" w:rsidR="00F16611" w:rsidRPr="006200B6" w:rsidRDefault="006200B6" w:rsidP="00F40670">
      <w:pPr>
        <w:pStyle w:val="MainText"/>
        <w:numPr>
          <w:ilvl w:val="0"/>
          <w:numId w:val="10"/>
        </w:numPr>
        <w:spacing w:line="240" w:lineRule="auto"/>
        <w:contextualSpacing/>
        <w:rPr>
          <w:rFonts w:ascii="Arial" w:hAnsi="Arial" w:cs="Arial"/>
          <w:szCs w:val="22"/>
        </w:rPr>
      </w:pPr>
      <w:r w:rsidRPr="006200B6">
        <w:rPr>
          <w:rFonts w:ascii="Arial" w:hAnsi="Arial" w:cs="Arial"/>
          <w:szCs w:val="22"/>
        </w:rPr>
        <w:t>A roundtable with industry bodies will also take place on 6 June, providing an opportunity to identify any further opportunities to work collaboratively with industry.</w:t>
      </w:r>
      <w:r w:rsidR="00F53C18">
        <w:rPr>
          <w:rFonts w:ascii="Arial" w:hAnsi="Arial" w:cs="Arial"/>
          <w:szCs w:val="22"/>
        </w:rPr>
        <w:t xml:space="preserve"> It is expected that the Home Office will organise workshops on diversifying the ENTE for the 40 LAAA areas; the LGA could consider its own event on this subject, or seek to ensure this is featured in other regular events such as the Institute of Licensing conference.</w:t>
      </w:r>
    </w:p>
    <w:p w14:paraId="6BA2D66F" w14:textId="77777777" w:rsidR="006200B6" w:rsidRDefault="006200B6" w:rsidP="000704BD">
      <w:pPr>
        <w:pStyle w:val="ListParagraph"/>
        <w:rPr>
          <w:rFonts w:ascii="Arial" w:hAnsi="Arial" w:cs="Arial"/>
          <w:szCs w:val="22"/>
        </w:rPr>
      </w:pPr>
    </w:p>
    <w:p w14:paraId="6BA2D670" w14:textId="77777777" w:rsidR="006200B6" w:rsidRDefault="006200B6" w:rsidP="00F40670">
      <w:pPr>
        <w:pStyle w:val="MainText"/>
        <w:numPr>
          <w:ilvl w:val="0"/>
          <w:numId w:val="10"/>
        </w:numPr>
        <w:spacing w:line="240" w:lineRule="auto"/>
        <w:contextualSpacing/>
        <w:rPr>
          <w:rFonts w:ascii="Arial" w:hAnsi="Arial" w:cs="Arial"/>
          <w:szCs w:val="22"/>
        </w:rPr>
      </w:pPr>
      <w:r>
        <w:rPr>
          <w:rFonts w:ascii="Arial" w:hAnsi="Arial" w:cs="Arial"/>
          <w:szCs w:val="22"/>
        </w:rPr>
        <w:t>Members are asked to provide views on:</w:t>
      </w:r>
    </w:p>
    <w:p w14:paraId="6BA2D671" w14:textId="77777777" w:rsidR="00DD753E" w:rsidRDefault="00DD753E" w:rsidP="00DD753E">
      <w:pPr>
        <w:pStyle w:val="MainText"/>
        <w:spacing w:before="120" w:line="240" w:lineRule="auto"/>
        <w:contextualSpacing/>
        <w:rPr>
          <w:rFonts w:ascii="Arial" w:hAnsi="Arial" w:cs="Arial"/>
          <w:szCs w:val="22"/>
        </w:rPr>
      </w:pPr>
    </w:p>
    <w:p w14:paraId="6BA2D672" w14:textId="77777777" w:rsidR="006200B6" w:rsidRDefault="006200B6" w:rsidP="00F40670">
      <w:pPr>
        <w:pStyle w:val="MainText"/>
        <w:numPr>
          <w:ilvl w:val="1"/>
          <w:numId w:val="10"/>
        </w:numPr>
        <w:spacing w:before="120" w:line="240" w:lineRule="auto"/>
        <w:ind w:left="1276" w:hanging="556"/>
        <w:contextualSpacing/>
        <w:rPr>
          <w:rFonts w:ascii="Arial" w:hAnsi="Arial" w:cs="Arial"/>
          <w:szCs w:val="22"/>
        </w:rPr>
      </w:pPr>
      <w:r>
        <w:rPr>
          <w:rFonts w:ascii="Arial" w:hAnsi="Arial" w:cs="Arial"/>
          <w:szCs w:val="22"/>
        </w:rPr>
        <w:t xml:space="preserve"> whether the existing work is appropriate and adds value to this agenda</w:t>
      </w:r>
      <w:r w:rsidR="000704BD">
        <w:rPr>
          <w:rFonts w:ascii="Arial" w:hAnsi="Arial" w:cs="Arial"/>
          <w:szCs w:val="22"/>
        </w:rPr>
        <w:t>;</w:t>
      </w:r>
    </w:p>
    <w:p w14:paraId="6BA2D673" w14:textId="77777777" w:rsidR="00DD753E" w:rsidRDefault="00DD753E" w:rsidP="00DD753E">
      <w:pPr>
        <w:pStyle w:val="MainText"/>
        <w:spacing w:before="120" w:line="240" w:lineRule="auto"/>
        <w:ind w:left="1224"/>
        <w:contextualSpacing/>
        <w:rPr>
          <w:rFonts w:ascii="Arial" w:hAnsi="Arial" w:cs="Arial"/>
          <w:szCs w:val="22"/>
        </w:rPr>
      </w:pPr>
    </w:p>
    <w:p w14:paraId="6BA2D674" w14:textId="77777777" w:rsidR="006200B6" w:rsidRDefault="006200B6" w:rsidP="00F40670">
      <w:pPr>
        <w:pStyle w:val="MainText"/>
        <w:numPr>
          <w:ilvl w:val="1"/>
          <w:numId w:val="10"/>
        </w:numPr>
        <w:spacing w:before="120" w:line="240" w:lineRule="auto"/>
        <w:ind w:left="1418" w:hanging="704"/>
        <w:contextualSpacing/>
        <w:rPr>
          <w:rFonts w:ascii="Arial" w:hAnsi="Arial" w:cs="Arial"/>
          <w:szCs w:val="22"/>
        </w:rPr>
      </w:pPr>
      <w:r>
        <w:rPr>
          <w:rFonts w:ascii="Arial" w:hAnsi="Arial" w:cs="Arial"/>
          <w:szCs w:val="22"/>
        </w:rPr>
        <w:lastRenderedPageBreak/>
        <w:t>if there are any gaps or opportunities to further develop our support for councils</w:t>
      </w:r>
      <w:r w:rsidR="000704BD">
        <w:rPr>
          <w:rFonts w:ascii="Arial" w:hAnsi="Arial" w:cs="Arial"/>
          <w:szCs w:val="22"/>
        </w:rPr>
        <w:t>; and</w:t>
      </w:r>
    </w:p>
    <w:p w14:paraId="6BA2D675" w14:textId="77777777" w:rsidR="00DD753E" w:rsidRDefault="00DD753E" w:rsidP="00DD753E">
      <w:pPr>
        <w:pStyle w:val="MainText"/>
        <w:spacing w:before="120" w:line="240" w:lineRule="auto"/>
        <w:contextualSpacing/>
        <w:rPr>
          <w:rFonts w:ascii="Arial" w:hAnsi="Arial" w:cs="Arial"/>
          <w:szCs w:val="22"/>
        </w:rPr>
      </w:pPr>
    </w:p>
    <w:p w14:paraId="6BA2D676" w14:textId="77777777" w:rsidR="006200B6" w:rsidRDefault="006200B6" w:rsidP="00F40670">
      <w:pPr>
        <w:pStyle w:val="MainText"/>
        <w:numPr>
          <w:ilvl w:val="1"/>
          <w:numId w:val="10"/>
        </w:numPr>
        <w:spacing w:before="120" w:line="240" w:lineRule="auto"/>
        <w:contextualSpacing/>
        <w:rPr>
          <w:rFonts w:ascii="Arial" w:hAnsi="Arial" w:cs="Arial"/>
          <w:szCs w:val="22"/>
        </w:rPr>
      </w:pPr>
      <w:r>
        <w:rPr>
          <w:rFonts w:ascii="Arial" w:hAnsi="Arial" w:cs="Arial"/>
          <w:szCs w:val="22"/>
        </w:rPr>
        <w:t xml:space="preserve">any examples of interesting practice in their own councils. </w:t>
      </w:r>
    </w:p>
    <w:p w14:paraId="6BA2D677" w14:textId="77777777" w:rsidR="00DD753E" w:rsidRDefault="00DD753E" w:rsidP="00DD753E">
      <w:pPr>
        <w:rPr>
          <w:rFonts w:ascii="Arial" w:hAnsi="Arial" w:cs="Arial"/>
          <w:szCs w:val="22"/>
        </w:rPr>
      </w:pPr>
    </w:p>
    <w:p w14:paraId="6BA2D678" w14:textId="77777777" w:rsidR="00DD753E" w:rsidRDefault="00DD753E" w:rsidP="00DD753E">
      <w:pPr>
        <w:rPr>
          <w:rFonts w:ascii="Arial" w:hAnsi="Arial" w:cs="Arial"/>
          <w:b/>
          <w:szCs w:val="22"/>
        </w:rPr>
      </w:pPr>
      <w:r w:rsidRPr="00DD753E">
        <w:rPr>
          <w:rFonts w:ascii="Arial" w:hAnsi="Arial" w:cs="Arial"/>
          <w:b/>
          <w:szCs w:val="22"/>
        </w:rPr>
        <w:t>Implications for Wales</w:t>
      </w:r>
    </w:p>
    <w:p w14:paraId="6BA2D679" w14:textId="77777777" w:rsidR="000704BD" w:rsidRPr="000704BD" w:rsidRDefault="000704BD" w:rsidP="00DD753E">
      <w:pPr>
        <w:rPr>
          <w:rFonts w:ascii="Arial" w:hAnsi="Arial" w:cs="Arial"/>
          <w:szCs w:val="22"/>
        </w:rPr>
      </w:pPr>
    </w:p>
    <w:p w14:paraId="6BA2D67A" w14:textId="77777777" w:rsidR="00DD753E" w:rsidRDefault="0076078B" w:rsidP="00F40670">
      <w:pPr>
        <w:pStyle w:val="MainText"/>
        <w:numPr>
          <w:ilvl w:val="0"/>
          <w:numId w:val="10"/>
        </w:numPr>
        <w:spacing w:line="240" w:lineRule="auto"/>
        <w:ind w:left="357" w:hanging="357"/>
        <w:contextualSpacing/>
        <w:rPr>
          <w:rFonts w:ascii="Arial" w:hAnsi="Arial" w:cs="Arial"/>
          <w:szCs w:val="22"/>
        </w:rPr>
      </w:pPr>
      <w:r>
        <w:rPr>
          <w:rFonts w:ascii="Arial" w:hAnsi="Arial" w:cs="Arial"/>
          <w:szCs w:val="22"/>
        </w:rPr>
        <w:t xml:space="preserve">Wales experiences the same problems and has access to the same tools. </w:t>
      </w:r>
    </w:p>
    <w:p w14:paraId="6BA2D67B" w14:textId="77777777" w:rsidR="000704BD" w:rsidRDefault="000704BD" w:rsidP="000704BD">
      <w:pPr>
        <w:pStyle w:val="MainText"/>
        <w:spacing w:before="120" w:line="240" w:lineRule="auto"/>
        <w:ind w:left="360"/>
        <w:contextualSpacing/>
        <w:rPr>
          <w:rFonts w:ascii="Arial" w:hAnsi="Arial" w:cs="Arial"/>
          <w:szCs w:val="22"/>
        </w:rPr>
      </w:pPr>
    </w:p>
    <w:p w14:paraId="6BA2D67C" w14:textId="77777777" w:rsidR="000704BD" w:rsidRPr="000704BD" w:rsidRDefault="000704BD" w:rsidP="000704BD">
      <w:pPr>
        <w:pStyle w:val="MainText"/>
        <w:spacing w:before="120" w:line="240" w:lineRule="auto"/>
        <w:contextualSpacing/>
        <w:rPr>
          <w:rFonts w:ascii="Arial" w:hAnsi="Arial" w:cs="Arial"/>
          <w:b/>
          <w:szCs w:val="22"/>
        </w:rPr>
      </w:pPr>
      <w:r w:rsidRPr="000704BD">
        <w:rPr>
          <w:rFonts w:ascii="Arial" w:hAnsi="Arial" w:cs="Arial"/>
          <w:b/>
          <w:szCs w:val="22"/>
        </w:rPr>
        <w:t>Financial implications</w:t>
      </w:r>
    </w:p>
    <w:p w14:paraId="6BA2D67D" w14:textId="77777777" w:rsidR="000704BD" w:rsidRDefault="000704BD" w:rsidP="000704BD">
      <w:pPr>
        <w:pStyle w:val="MainText"/>
        <w:spacing w:before="120" w:line="240" w:lineRule="auto"/>
        <w:contextualSpacing/>
        <w:rPr>
          <w:rFonts w:ascii="Arial" w:hAnsi="Arial" w:cs="Arial"/>
          <w:szCs w:val="22"/>
        </w:rPr>
      </w:pPr>
    </w:p>
    <w:p w14:paraId="6BA2D67E" w14:textId="77777777" w:rsidR="000704BD" w:rsidRPr="00704262" w:rsidRDefault="000704BD" w:rsidP="00F40670">
      <w:pPr>
        <w:pStyle w:val="MainText"/>
        <w:numPr>
          <w:ilvl w:val="0"/>
          <w:numId w:val="10"/>
        </w:numPr>
        <w:spacing w:before="120" w:line="240" w:lineRule="auto"/>
        <w:contextualSpacing/>
        <w:rPr>
          <w:rFonts w:ascii="Arial" w:hAnsi="Arial" w:cs="Arial"/>
          <w:szCs w:val="22"/>
        </w:rPr>
      </w:pPr>
      <w:r>
        <w:rPr>
          <w:rFonts w:ascii="Arial" w:hAnsi="Arial" w:cs="Arial"/>
          <w:szCs w:val="22"/>
        </w:rPr>
        <w:t xml:space="preserve">Any additional work identified from this report will be met from existing resources. </w:t>
      </w:r>
    </w:p>
    <w:sectPr w:rsidR="000704BD" w:rsidRPr="0070426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2D681" w14:textId="77777777" w:rsidR="000704BD" w:rsidRDefault="000704BD" w:rsidP="000C204C">
      <w:r>
        <w:separator/>
      </w:r>
    </w:p>
  </w:endnote>
  <w:endnote w:type="continuationSeparator" w:id="0">
    <w:p w14:paraId="6BA2D682" w14:textId="77777777" w:rsidR="000704BD" w:rsidRDefault="000704BD" w:rsidP="000C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2D67F" w14:textId="77777777" w:rsidR="000704BD" w:rsidRDefault="000704BD" w:rsidP="000C204C">
      <w:r>
        <w:separator/>
      </w:r>
    </w:p>
  </w:footnote>
  <w:footnote w:type="continuationSeparator" w:id="0">
    <w:p w14:paraId="6BA2D680" w14:textId="77777777" w:rsidR="000704BD" w:rsidRDefault="000704BD" w:rsidP="000C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5"/>
      <w:gridCol w:w="3211"/>
    </w:tblGrid>
    <w:tr w:rsidR="000704BD" w:rsidRPr="00374227" w14:paraId="6BA2D685" w14:textId="77777777" w:rsidTr="000704BD">
      <w:tc>
        <w:tcPr>
          <w:tcW w:w="5920" w:type="dxa"/>
          <w:vMerge w:val="restart"/>
          <w:shd w:val="clear" w:color="auto" w:fill="auto"/>
        </w:tcPr>
        <w:p w14:paraId="6BA2D683" w14:textId="77777777" w:rsidR="000704BD" w:rsidRPr="00374227" w:rsidRDefault="000704BD" w:rsidP="000C204C">
          <w:pPr>
            <w:pStyle w:val="Header"/>
            <w:tabs>
              <w:tab w:val="center" w:pos="2923"/>
            </w:tabs>
          </w:pPr>
          <w:r>
            <w:rPr>
              <w:rFonts w:ascii="Arial" w:hAnsi="Arial" w:cs="Arial"/>
              <w:noProof/>
              <w:sz w:val="44"/>
              <w:szCs w:val="44"/>
            </w:rPr>
            <w:drawing>
              <wp:inline distT="0" distB="0" distL="0" distR="0" wp14:anchorId="6BA2D68D" wp14:editId="6BA2D68E">
                <wp:extent cx="1362075" cy="819150"/>
                <wp:effectExtent l="0" t="0" r="9525" b="0"/>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260" w:type="dxa"/>
          <w:shd w:val="clear" w:color="auto" w:fill="auto"/>
          <w:vAlign w:val="center"/>
        </w:tcPr>
        <w:sdt>
          <w:sdtPr>
            <w:rPr>
              <w:rFonts w:ascii="Arial" w:hAnsi="Arial" w:cs="Arial"/>
              <w:b/>
              <w:szCs w:val="22"/>
            </w:rPr>
            <w:id w:val="-369071307"/>
            <w:placeholder>
              <w:docPart w:val="660AFF26671946EB8805FA806D9B8F79"/>
            </w:placeholder>
            <w:dropDownList>
              <w:listItem w:displayText="Select a Board/ Portfolio/ Committee" w:value="Select a Board/ Portfolio/ Committee"/>
              <w:listItem w:displayText="Audit Committee" w:value="Audit Committee"/>
              <w:listItem w:displayText="Children &amp; Young People Board" w:value="Children &amp; Young People Board"/>
              <w:listItem w:displayText="City Regions Board" w:value="City Regions Board"/>
              <w:listItem w:displayText="Commercial Advisory Board" w:value="Commercial Advisory Board"/>
              <w:listItem w:displayText="Community Wellbeing Portfolio" w:value="Community Wellbeing Portfolio"/>
              <w:listItem w:displayText="Culture, Tourism &amp; Sport Board" w:value="Culture, Tourism &amp; Sport Board"/>
              <w:listItem w:displayText="Environment, Economy, Housing &amp; Transport Board" w:value="Environment, Economy, Housing &amp; Transport Board"/>
              <w:listItem w:displayText="Fire Commission" w:value="Fire Commission"/>
              <w:listItem w:displayText="Fire Services Management Committee" w:value="Fire Services Management Committee"/>
              <w:listItem w:displayText="Improvement &amp; Innovation Board" w:value="Improvement &amp; Innovation Board"/>
              <w:listItem w:displayText="LGA Executive" w:value="LGA Executive"/>
              <w:listItem w:displayText="LGA Leadership Board" w:value="LGA Leadership Board"/>
              <w:listItem w:displayText="LGA (Properties) Ltd." w:value="LGA (Properties) Ltd."/>
              <w:listItem w:displayText="Local Government Manangement Board" w:value="Local Government Manangement Board"/>
              <w:listItem w:displayText="People &amp; Places Board" w:value="People &amp; Places Board"/>
              <w:listItem w:displayText="Resources Portfolio" w:value="Resources Portfolio"/>
              <w:listItem w:displayText="Safer &amp; Stronger Communities Board" w:value="Safer &amp; Stronger Communities Board"/>
            </w:dropDownList>
          </w:sdtPr>
          <w:sdtEndPr/>
          <w:sdtContent>
            <w:p w14:paraId="6BA2D684" w14:textId="77777777" w:rsidR="000704BD" w:rsidRPr="00374227" w:rsidRDefault="000704BD" w:rsidP="000C204C">
              <w:pPr>
                <w:pStyle w:val="Header"/>
                <w:rPr>
                  <w:rFonts w:ascii="Arial" w:hAnsi="Arial" w:cs="Arial"/>
                  <w:b/>
                  <w:szCs w:val="22"/>
                </w:rPr>
              </w:pPr>
              <w:r>
                <w:rPr>
                  <w:rFonts w:ascii="Arial" w:hAnsi="Arial" w:cs="Arial"/>
                  <w:b/>
                  <w:szCs w:val="22"/>
                </w:rPr>
                <w:t>Safer &amp; Stronger Communities Board</w:t>
              </w:r>
            </w:p>
          </w:sdtContent>
        </w:sdt>
      </w:tc>
    </w:tr>
    <w:tr w:rsidR="000704BD" w:rsidRPr="00374227" w14:paraId="6BA2D688" w14:textId="77777777" w:rsidTr="000704BD">
      <w:trPr>
        <w:trHeight w:val="450"/>
      </w:trPr>
      <w:tc>
        <w:tcPr>
          <w:tcW w:w="5920" w:type="dxa"/>
          <w:vMerge/>
          <w:shd w:val="clear" w:color="auto" w:fill="auto"/>
        </w:tcPr>
        <w:p w14:paraId="6BA2D686" w14:textId="77777777" w:rsidR="000704BD" w:rsidRPr="00374227" w:rsidRDefault="000704BD" w:rsidP="000C204C">
          <w:pPr>
            <w:pStyle w:val="Header"/>
          </w:pPr>
        </w:p>
      </w:tc>
      <w:sdt>
        <w:sdtPr>
          <w:rPr>
            <w:rFonts w:ascii="Arial" w:hAnsi="Arial" w:cs="Arial"/>
            <w:szCs w:val="22"/>
          </w:rPr>
          <w:id w:val="-1939746546"/>
          <w:placeholder>
            <w:docPart w:val="EC0725A2A71B4F669070871DDD105A52"/>
          </w:placeholder>
          <w:date w:fullDate="2016-06-06T00:00:00Z">
            <w:dateFormat w:val="dd MMMM yyyy"/>
            <w:lid w:val="en-GB"/>
            <w:storeMappedDataAs w:val="dateTime"/>
            <w:calendar w:val="gregorian"/>
          </w:date>
        </w:sdtPr>
        <w:sdtEndPr/>
        <w:sdtContent>
          <w:tc>
            <w:tcPr>
              <w:tcW w:w="3260" w:type="dxa"/>
              <w:shd w:val="clear" w:color="auto" w:fill="auto"/>
              <w:vAlign w:val="center"/>
            </w:tcPr>
            <w:p w14:paraId="6BA2D687" w14:textId="77777777" w:rsidR="000704BD" w:rsidRPr="00374227" w:rsidRDefault="000704BD" w:rsidP="000C204C">
              <w:pPr>
                <w:pStyle w:val="Header"/>
                <w:spacing w:before="60"/>
                <w:rPr>
                  <w:rFonts w:ascii="Arial" w:hAnsi="Arial" w:cs="Arial"/>
                  <w:szCs w:val="22"/>
                </w:rPr>
              </w:pPr>
              <w:r>
                <w:rPr>
                  <w:rFonts w:ascii="Arial" w:hAnsi="Arial" w:cs="Arial"/>
                  <w:szCs w:val="22"/>
                </w:rPr>
                <w:t>06 June 2016</w:t>
              </w:r>
            </w:p>
          </w:tc>
        </w:sdtContent>
      </w:sdt>
    </w:tr>
    <w:tr w:rsidR="000704BD" w:rsidRPr="00374227" w14:paraId="6BA2D68B" w14:textId="77777777" w:rsidTr="000704BD">
      <w:trPr>
        <w:trHeight w:val="708"/>
      </w:trPr>
      <w:tc>
        <w:tcPr>
          <w:tcW w:w="5920" w:type="dxa"/>
          <w:vMerge/>
          <w:shd w:val="clear" w:color="auto" w:fill="auto"/>
        </w:tcPr>
        <w:p w14:paraId="6BA2D689" w14:textId="77777777" w:rsidR="000704BD" w:rsidRPr="00374227" w:rsidRDefault="000704BD" w:rsidP="000C204C">
          <w:pPr>
            <w:pStyle w:val="Header"/>
          </w:pPr>
        </w:p>
      </w:tc>
      <w:tc>
        <w:tcPr>
          <w:tcW w:w="3260" w:type="dxa"/>
          <w:shd w:val="clear" w:color="auto" w:fill="auto"/>
          <w:vAlign w:val="center"/>
        </w:tcPr>
        <w:p w14:paraId="6BA2D68A" w14:textId="77777777" w:rsidR="000704BD" w:rsidRPr="00374227" w:rsidRDefault="000704BD" w:rsidP="000C204C">
          <w:pPr>
            <w:pStyle w:val="Header"/>
            <w:spacing w:before="60"/>
            <w:rPr>
              <w:rFonts w:ascii="Arial" w:hAnsi="Arial" w:cs="Arial"/>
              <w:b/>
              <w:szCs w:val="22"/>
            </w:rPr>
          </w:pPr>
        </w:p>
      </w:tc>
    </w:tr>
  </w:tbl>
  <w:p w14:paraId="6BA2D68C" w14:textId="77777777" w:rsidR="000704BD" w:rsidRDefault="000704BD" w:rsidP="000C2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1D33"/>
    <w:multiLevelType w:val="hybridMultilevel"/>
    <w:tmpl w:val="D3D2BC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DA720E"/>
    <w:multiLevelType w:val="hybridMultilevel"/>
    <w:tmpl w:val="A4C476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E0FCC"/>
    <w:multiLevelType w:val="hybridMultilevel"/>
    <w:tmpl w:val="62F82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373B6"/>
    <w:multiLevelType w:val="hybridMultilevel"/>
    <w:tmpl w:val="DA72C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096AA1"/>
    <w:multiLevelType w:val="hybridMultilevel"/>
    <w:tmpl w:val="C8388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FF1803"/>
    <w:multiLevelType w:val="hybridMultilevel"/>
    <w:tmpl w:val="34E23594"/>
    <w:lvl w:ilvl="0" w:tplc="B554D65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F4019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C2560A"/>
    <w:multiLevelType w:val="multilevel"/>
    <w:tmpl w:val="AED00450"/>
    <w:lvl w:ilvl="0">
      <w:start w:val="10"/>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710057F2"/>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7"/>
  </w:num>
  <w:num w:numId="4">
    <w:abstractNumId w:val="9"/>
  </w:num>
  <w:num w:numId="5">
    <w:abstractNumId w:val="0"/>
  </w:num>
  <w:num w:numId="6">
    <w:abstractNumId w:val="1"/>
  </w:num>
  <w:num w:numId="7">
    <w:abstractNumId w:val="2"/>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C"/>
    <w:rsid w:val="000704BD"/>
    <w:rsid w:val="000C204C"/>
    <w:rsid w:val="001B36CE"/>
    <w:rsid w:val="00420637"/>
    <w:rsid w:val="004C1F36"/>
    <w:rsid w:val="006200B6"/>
    <w:rsid w:val="00661922"/>
    <w:rsid w:val="00704262"/>
    <w:rsid w:val="0076078B"/>
    <w:rsid w:val="007D544C"/>
    <w:rsid w:val="00891AE9"/>
    <w:rsid w:val="009A2914"/>
    <w:rsid w:val="009F4F4A"/>
    <w:rsid w:val="00AA3BCF"/>
    <w:rsid w:val="00B35F3B"/>
    <w:rsid w:val="00B8537B"/>
    <w:rsid w:val="00CA5331"/>
    <w:rsid w:val="00D45B4D"/>
    <w:rsid w:val="00DD753E"/>
    <w:rsid w:val="00E9756B"/>
    <w:rsid w:val="00EA5FB3"/>
    <w:rsid w:val="00F16611"/>
    <w:rsid w:val="00F35AB3"/>
    <w:rsid w:val="00F40670"/>
    <w:rsid w:val="00F5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D618"/>
  <w15:chartTrackingRefBased/>
  <w15:docId w15:val="{F95F0EFA-FE61-41B2-A274-2B441FC0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4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ocked/>
    <w:rsid w:val="000C204C"/>
    <w:pPr>
      <w:spacing w:line="280" w:lineRule="exact"/>
    </w:pPr>
  </w:style>
  <w:style w:type="paragraph" w:customStyle="1" w:styleId="LGAItemNoHeading">
    <w:name w:val="LGA Item No Heading"/>
    <w:basedOn w:val="MainText"/>
    <w:locked/>
    <w:rsid w:val="000C204C"/>
    <w:pPr>
      <w:spacing w:before="600" w:after="240"/>
    </w:pPr>
    <w:rPr>
      <w:rFonts w:ascii="Frutiger 55 Roman" w:hAnsi="Frutiger 55 Roman"/>
      <w:b/>
      <w:sz w:val="32"/>
    </w:rPr>
  </w:style>
  <w:style w:type="character" w:styleId="Hyperlink">
    <w:name w:val="Hyperlink"/>
    <w:basedOn w:val="DefaultParagraphFont"/>
    <w:rsid w:val="000C204C"/>
    <w:rPr>
      <w:color w:val="0000FF"/>
      <w:u w:val="single"/>
    </w:rPr>
  </w:style>
  <w:style w:type="paragraph" w:styleId="Header">
    <w:name w:val="header"/>
    <w:basedOn w:val="Normal"/>
    <w:link w:val="HeaderChar"/>
    <w:unhideWhenUsed/>
    <w:rsid w:val="000C204C"/>
    <w:pPr>
      <w:tabs>
        <w:tab w:val="center" w:pos="4513"/>
        <w:tab w:val="right" w:pos="9026"/>
      </w:tabs>
    </w:pPr>
  </w:style>
  <w:style w:type="character" w:customStyle="1" w:styleId="HeaderChar">
    <w:name w:val="Header Char"/>
    <w:basedOn w:val="DefaultParagraphFont"/>
    <w:link w:val="Header"/>
    <w:uiPriority w:val="99"/>
    <w:rsid w:val="000C204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0C204C"/>
    <w:pPr>
      <w:tabs>
        <w:tab w:val="center" w:pos="4513"/>
        <w:tab w:val="right" w:pos="9026"/>
      </w:tabs>
    </w:pPr>
  </w:style>
  <w:style w:type="character" w:customStyle="1" w:styleId="FooterChar">
    <w:name w:val="Footer Char"/>
    <w:basedOn w:val="DefaultParagraphFont"/>
    <w:link w:val="Footer"/>
    <w:uiPriority w:val="99"/>
    <w:rsid w:val="000C204C"/>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0C204C"/>
    <w:pPr>
      <w:ind w:left="720"/>
      <w:contextualSpacing/>
    </w:pPr>
  </w:style>
  <w:style w:type="character" w:styleId="CommentReference">
    <w:name w:val="annotation reference"/>
    <w:basedOn w:val="DefaultParagraphFont"/>
    <w:uiPriority w:val="99"/>
    <w:semiHidden/>
    <w:unhideWhenUsed/>
    <w:rsid w:val="009A2914"/>
    <w:rPr>
      <w:sz w:val="16"/>
      <w:szCs w:val="16"/>
    </w:rPr>
  </w:style>
  <w:style w:type="paragraph" w:styleId="CommentText">
    <w:name w:val="annotation text"/>
    <w:basedOn w:val="Normal"/>
    <w:link w:val="CommentTextChar"/>
    <w:uiPriority w:val="99"/>
    <w:semiHidden/>
    <w:unhideWhenUsed/>
    <w:rsid w:val="009A2914"/>
    <w:rPr>
      <w:sz w:val="20"/>
    </w:rPr>
  </w:style>
  <w:style w:type="character" w:customStyle="1" w:styleId="CommentTextChar">
    <w:name w:val="Comment Text Char"/>
    <w:basedOn w:val="DefaultParagraphFont"/>
    <w:link w:val="CommentText"/>
    <w:uiPriority w:val="99"/>
    <w:semiHidden/>
    <w:rsid w:val="009A2914"/>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2914"/>
    <w:rPr>
      <w:b/>
      <w:bCs/>
    </w:rPr>
  </w:style>
  <w:style w:type="character" w:customStyle="1" w:styleId="CommentSubjectChar">
    <w:name w:val="Comment Subject Char"/>
    <w:basedOn w:val="CommentTextChar"/>
    <w:link w:val="CommentSubject"/>
    <w:uiPriority w:val="99"/>
    <w:semiHidden/>
    <w:rsid w:val="009A2914"/>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A2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914"/>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0704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an.leete@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BCAD5BB63E44E3810CFEEDBB05A83B"/>
        <w:category>
          <w:name w:val="General"/>
          <w:gallery w:val="placeholder"/>
        </w:category>
        <w:types>
          <w:type w:val="bbPlcHdr"/>
        </w:types>
        <w:behaviors>
          <w:behavior w:val="content"/>
        </w:behaviors>
        <w:guid w:val="{30E7577F-86A5-41E7-B065-418AAC08608E}"/>
      </w:docPartPr>
      <w:docPartBody>
        <w:p w:rsidR="00E04ACE" w:rsidRDefault="00E61EBE" w:rsidP="00E61EBE">
          <w:pPr>
            <w:pStyle w:val="95BCAD5BB63E44E3810CFEEDBB05A83B"/>
          </w:pPr>
          <w:r w:rsidRPr="006B4E09">
            <w:rPr>
              <w:rStyle w:val="PlaceholderText"/>
            </w:rPr>
            <w:t>Click here to enter text.</w:t>
          </w:r>
        </w:p>
      </w:docPartBody>
    </w:docPart>
    <w:docPart>
      <w:docPartPr>
        <w:name w:val="636486C40FEF4B6880D5BF9FF24EA346"/>
        <w:category>
          <w:name w:val="General"/>
          <w:gallery w:val="placeholder"/>
        </w:category>
        <w:types>
          <w:type w:val="bbPlcHdr"/>
        </w:types>
        <w:behaviors>
          <w:behavior w:val="content"/>
        </w:behaviors>
        <w:guid w:val="{E18D9C38-C38A-421F-9FC5-CB3D898D5424}"/>
      </w:docPartPr>
      <w:docPartBody>
        <w:p w:rsidR="00E04ACE" w:rsidRDefault="00E61EBE" w:rsidP="00E61EBE">
          <w:pPr>
            <w:pStyle w:val="636486C40FEF4B6880D5BF9FF24EA346"/>
          </w:pPr>
          <w:r w:rsidRPr="006B4E09">
            <w:rPr>
              <w:rStyle w:val="PlaceholderText"/>
            </w:rPr>
            <w:t>Choose an item.</w:t>
          </w:r>
        </w:p>
      </w:docPartBody>
    </w:docPart>
    <w:docPart>
      <w:docPartPr>
        <w:name w:val="68EF037D25BF4B1EB9264C48BD34567D"/>
        <w:category>
          <w:name w:val="General"/>
          <w:gallery w:val="placeholder"/>
        </w:category>
        <w:types>
          <w:type w:val="bbPlcHdr"/>
        </w:types>
        <w:behaviors>
          <w:behavior w:val="content"/>
        </w:behaviors>
        <w:guid w:val="{2AE53F51-C385-4D25-9D52-94E6ADB731B2}"/>
      </w:docPartPr>
      <w:docPartBody>
        <w:p w:rsidR="00E04ACE" w:rsidRDefault="00E61EBE" w:rsidP="00E61EBE">
          <w:pPr>
            <w:pStyle w:val="68EF037D25BF4B1EB9264C48BD34567D"/>
          </w:pPr>
          <w:r w:rsidRPr="006B4E09">
            <w:rPr>
              <w:rStyle w:val="PlaceholderText"/>
            </w:rPr>
            <w:t>Click here to enter text.</w:t>
          </w:r>
        </w:p>
      </w:docPartBody>
    </w:docPart>
    <w:docPart>
      <w:docPartPr>
        <w:name w:val="21DA48859C55401BA13FC10DB11D50E7"/>
        <w:category>
          <w:name w:val="General"/>
          <w:gallery w:val="placeholder"/>
        </w:category>
        <w:types>
          <w:type w:val="bbPlcHdr"/>
        </w:types>
        <w:behaviors>
          <w:behavior w:val="content"/>
        </w:behaviors>
        <w:guid w:val="{1F386D41-4D56-46B8-A01B-0ACB2B3314B1}"/>
      </w:docPartPr>
      <w:docPartBody>
        <w:p w:rsidR="00E04ACE" w:rsidRDefault="00E61EBE" w:rsidP="00E61EBE">
          <w:pPr>
            <w:pStyle w:val="21DA48859C55401BA13FC10DB11D50E7"/>
          </w:pPr>
          <w:r w:rsidRPr="006B4E09">
            <w:rPr>
              <w:rStyle w:val="PlaceholderText"/>
            </w:rPr>
            <w:t>Click here to enter text.</w:t>
          </w:r>
        </w:p>
      </w:docPartBody>
    </w:docPart>
    <w:docPart>
      <w:docPartPr>
        <w:name w:val="660AFF26671946EB8805FA806D9B8F79"/>
        <w:category>
          <w:name w:val="General"/>
          <w:gallery w:val="placeholder"/>
        </w:category>
        <w:types>
          <w:type w:val="bbPlcHdr"/>
        </w:types>
        <w:behaviors>
          <w:behavior w:val="content"/>
        </w:behaviors>
        <w:guid w:val="{65DD371D-11CF-4BBA-A1B6-6331C1E5E7B6}"/>
      </w:docPartPr>
      <w:docPartBody>
        <w:p w:rsidR="00E04ACE" w:rsidRDefault="00E61EBE" w:rsidP="00E61EBE">
          <w:pPr>
            <w:pStyle w:val="660AFF26671946EB8805FA806D9B8F79"/>
          </w:pPr>
          <w:r w:rsidRPr="006B4E09">
            <w:rPr>
              <w:rStyle w:val="PlaceholderText"/>
            </w:rPr>
            <w:t>Choose an item.</w:t>
          </w:r>
        </w:p>
      </w:docPartBody>
    </w:docPart>
    <w:docPart>
      <w:docPartPr>
        <w:name w:val="EC0725A2A71B4F669070871DDD105A52"/>
        <w:category>
          <w:name w:val="General"/>
          <w:gallery w:val="placeholder"/>
        </w:category>
        <w:types>
          <w:type w:val="bbPlcHdr"/>
        </w:types>
        <w:behaviors>
          <w:behavior w:val="content"/>
        </w:behaviors>
        <w:guid w:val="{67F53703-ED06-466F-807E-F47C2AF7C1FA}"/>
      </w:docPartPr>
      <w:docPartBody>
        <w:p w:rsidR="00E04ACE" w:rsidRDefault="00E61EBE" w:rsidP="00E61EBE">
          <w:pPr>
            <w:pStyle w:val="EC0725A2A71B4F669070871DDD105A52"/>
          </w:pPr>
          <w:r w:rsidRPr="006B4E09">
            <w:rPr>
              <w:rStyle w:val="PlaceholderText"/>
            </w:rPr>
            <w:t>Cick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BE"/>
    <w:rsid w:val="0025282C"/>
    <w:rsid w:val="009A29B7"/>
    <w:rsid w:val="00E04ACE"/>
    <w:rsid w:val="00E6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EBE"/>
    <w:rPr>
      <w:color w:val="808080"/>
    </w:rPr>
  </w:style>
  <w:style w:type="paragraph" w:customStyle="1" w:styleId="95BCAD5BB63E44E3810CFEEDBB05A83B">
    <w:name w:val="95BCAD5BB63E44E3810CFEEDBB05A83B"/>
    <w:rsid w:val="00E61EBE"/>
  </w:style>
  <w:style w:type="paragraph" w:customStyle="1" w:styleId="636486C40FEF4B6880D5BF9FF24EA346">
    <w:name w:val="636486C40FEF4B6880D5BF9FF24EA346"/>
    <w:rsid w:val="00E61EBE"/>
  </w:style>
  <w:style w:type="paragraph" w:customStyle="1" w:styleId="68EF037D25BF4B1EB9264C48BD34567D">
    <w:name w:val="68EF037D25BF4B1EB9264C48BD34567D"/>
    <w:rsid w:val="00E61EBE"/>
  </w:style>
  <w:style w:type="paragraph" w:customStyle="1" w:styleId="21DA48859C55401BA13FC10DB11D50E7">
    <w:name w:val="21DA48859C55401BA13FC10DB11D50E7"/>
    <w:rsid w:val="00E61EBE"/>
  </w:style>
  <w:style w:type="paragraph" w:customStyle="1" w:styleId="660AFF26671946EB8805FA806D9B8F79">
    <w:name w:val="660AFF26671946EB8805FA806D9B8F79"/>
    <w:rsid w:val="00E61EBE"/>
  </w:style>
  <w:style w:type="paragraph" w:customStyle="1" w:styleId="EC0725A2A71B4F669070871DDD105A52">
    <w:name w:val="EC0725A2A71B4F669070871DDD105A52"/>
    <w:rsid w:val="00E61EBE"/>
  </w:style>
  <w:style w:type="paragraph" w:customStyle="1" w:styleId="2293A34FFA334A6095DFC432A9DB3CF4">
    <w:name w:val="2293A34FFA334A6095DFC432A9DB3CF4"/>
    <w:rsid w:val="00E61EBE"/>
  </w:style>
  <w:style w:type="paragraph" w:customStyle="1" w:styleId="69AF87BFC50D42F080F317B3CAE46D2F">
    <w:name w:val="69AF87BFC50D42F080F317B3CAE46D2F"/>
    <w:rsid w:val="00E61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2FD1AB301B6489897BA692963207E" ma:contentTypeVersion="0" ma:contentTypeDescription="Create a new document." ma:contentTypeScope="" ma:versionID="30b87ef93100329462e314e877fbead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FFBB0-6023-4FCF-B06B-74BBBAFC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2148A-903C-4D42-A1CF-7A7B701A1DE7}">
  <ds:schemaRefs>
    <ds:schemaRef ds:uri="http://purl.org/dc/elements/1.1/"/>
    <ds:schemaRef ds:uri="http://schemas.microsoft.com/office/2006/documentManagement/types"/>
    <ds:schemaRef ds:uri="1c8a0e75-f4bc-4eb4-8ed0-578eaea9e1ca"/>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907C534-48E5-418B-BF1C-ED14AF56D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1E634B6B</Template>
  <TotalTime>22</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Leete</dc:creator>
  <cp:keywords/>
  <dc:description/>
  <cp:lastModifiedBy>Ciaran Whitehead</cp:lastModifiedBy>
  <cp:revision>7</cp:revision>
  <dcterms:created xsi:type="dcterms:W3CDTF">2016-05-24T10:44:00Z</dcterms:created>
  <dcterms:modified xsi:type="dcterms:W3CDTF">2016-05-27T13:36:00Z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0x01010087D2FD1AB301B6489897BA692963207E</vt:lpwstr>
  </property>
  <property fmtid="{D5CDD505-2E9C-101B-9397-08002B2CF9AE}" pid="3" name="TaxKeyword">
    <vt:lpwstr/>
  </property>
</Properties>
</file>